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4A77E" w14:textId="3C97D590" w:rsidR="00677E91" w:rsidRPr="005F5E9F" w:rsidRDefault="00677E91" w:rsidP="008335DD">
      <w:pPr>
        <w:rPr>
          <w:rFonts w:asciiTheme="minorHAnsi" w:hAnsiTheme="minorHAnsi" w:cstheme="minorHAnsi"/>
          <w:b/>
          <w:bCs/>
          <w:u w:val="single"/>
        </w:rPr>
      </w:pPr>
      <w:r>
        <w:rPr>
          <w:rFonts w:asciiTheme="minorHAnsi" w:hAnsiTheme="minorHAnsi" w:cstheme="minorHAnsi"/>
          <w:u w:val="single"/>
        </w:rPr>
        <w:t>PRESS RELEASE</w:t>
      </w:r>
      <w:r w:rsidR="008335DD" w:rsidRPr="008335DD">
        <w:rPr>
          <w:rFonts w:asciiTheme="minorHAnsi" w:hAnsiTheme="minorHAnsi" w:cstheme="minorHAnsi"/>
          <w:u w:val="single"/>
        </w:rPr>
        <w:t xml:space="preserve"> </w:t>
      </w:r>
      <w:r w:rsidR="006A0F9D">
        <w:rPr>
          <w:rFonts w:asciiTheme="minorHAnsi" w:hAnsiTheme="minorHAnsi" w:cstheme="minorHAnsi"/>
          <w:b/>
          <w:bCs/>
          <w:u w:val="single"/>
        </w:rPr>
        <w:t>0</w:t>
      </w:r>
      <w:r w:rsidR="004E12E8">
        <w:rPr>
          <w:rFonts w:asciiTheme="minorHAnsi" w:hAnsiTheme="minorHAnsi" w:cstheme="minorHAnsi"/>
          <w:b/>
          <w:bCs/>
          <w:u w:val="single"/>
        </w:rPr>
        <w:t>3</w:t>
      </w:r>
      <w:r w:rsidR="008335DD" w:rsidRPr="008335DD">
        <w:rPr>
          <w:rFonts w:asciiTheme="minorHAnsi" w:hAnsiTheme="minorHAnsi" w:cstheme="minorHAnsi"/>
          <w:b/>
          <w:bCs/>
          <w:u w:val="single"/>
        </w:rPr>
        <w:t xml:space="preserve"> </w:t>
      </w:r>
      <w:r w:rsidR="006A0F9D">
        <w:rPr>
          <w:rFonts w:asciiTheme="minorHAnsi" w:hAnsiTheme="minorHAnsi" w:cstheme="minorHAnsi"/>
          <w:b/>
          <w:bCs/>
          <w:u w:val="single"/>
        </w:rPr>
        <w:t>FEBRUARY</w:t>
      </w:r>
      <w:r w:rsidR="008335DD" w:rsidRPr="008335DD">
        <w:rPr>
          <w:rFonts w:asciiTheme="minorHAnsi" w:hAnsiTheme="minorHAnsi" w:cstheme="minorHAnsi"/>
          <w:b/>
          <w:bCs/>
          <w:u w:val="single"/>
        </w:rPr>
        <w:t xml:space="preserve"> 202</w:t>
      </w:r>
      <w:r>
        <w:rPr>
          <w:rFonts w:asciiTheme="minorHAnsi" w:hAnsiTheme="minorHAnsi" w:cstheme="minorHAnsi"/>
          <w:b/>
          <w:bCs/>
          <w:u w:val="single"/>
        </w:rPr>
        <w:t>2</w:t>
      </w:r>
      <w:r w:rsidR="0041203A">
        <w:rPr>
          <w:rFonts w:asciiTheme="minorHAnsi" w:hAnsiTheme="minorHAnsi" w:cstheme="minorHAnsi"/>
          <w:b/>
          <w:bCs/>
          <w:u w:val="single"/>
        </w:rPr>
        <w:t xml:space="preserve"> - ANNOUNCEMENT</w:t>
      </w:r>
    </w:p>
    <w:p w14:paraId="1FB7C5A2" w14:textId="77777777" w:rsidR="008335DD" w:rsidRPr="008335DD" w:rsidRDefault="008335DD" w:rsidP="008335DD">
      <w:pPr>
        <w:rPr>
          <w:rFonts w:asciiTheme="minorHAnsi" w:hAnsiTheme="minorHAnsi" w:cstheme="minorHAnsi"/>
        </w:rPr>
      </w:pPr>
    </w:p>
    <w:p w14:paraId="32E3394A" w14:textId="081620E5" w:rsidR="008D63B0" w:rsidRDefault="00B203E0" w:rsidP="005F5E9F">
      <w:pPr>
        <w:jc w:val="center"/>
      </w:pPr>
      <w:r>
        <w:rPr>
          <w:noProof/>
        </w:rPr>
        <w:drawing>
          <wp:inline distT="0" distB="0" distL="0" distR="0" wp14:anchorId="18AD27B6" wp14:editId="4A97CE8E">
            <wp:extent cx="2799585" cy="1176655"/>
            <wp:effectExtent l="0" t="0" r="0" b="4445"/>
            <wp:docPr id="2" name="Picture 1" descr="ATC_logofull_r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C_logofull_red-01[1].jpg"/>
                    <pic:cNvPicPr/>
                  </pic:nvPicPr>
                  <pic:blipFill>
                    <a:blip r:embed="rId8"/>
                    <a:stretch>
                      <a:fillRect/>
                    </a:stretch>
                  </pic:blipFill>
                  <pic:spPr>
                    <a:xfrm>
                      <a:off x="0" y="0"/>
                      <a:ext cx="3408895" cy="1432746"/>
                    </a:xfrm>
                    <a:prstGeom prst="rect">
                      <a:avLst/>
                    </a:prstGeom>
                  </pic:spPr>
                </pic:pic>
              </a:graphicData>
            </a:graphic>
          </wp:inline>
        </w:drawing>
      </w:r>
    </w:p>
    <w:p w14:paraId="451589C1" w14:textId="77777777" w:rsidR="0037787D" w:rsidRPr="004E407D" w:rsidRDefault="0037787D" w:rsidP="005F5E9F">
      <w:pPr>
        <w:rPr>
          <w:rFonts w:ascii="Calibri" w:eastAsia="Calibri" w:hAnsi="Calibri" w:cs="Calibri"/>
          <w:b/>
          <w:bCs/>
          <w:i/>
          <w:iCs/>
          <w:color w:val="201F1E"/>
          <w:sz w:val="10"/>
          <w:szCs w:val="10"/>
        </w:rPr>
      </w:pPr>
    </w:p>
    <w:p w14:paraId="093EA164" w14:textId="77777777" w:rsidR="009A1BC7" w:rsidRPr="001600BA" w:rsidRDefault="009A1BC7" w:rsidP="0037787D">
      <w:pPr>
        <w:jc w:val="center"/>
        <w:rPr>
          <w:rFonts w:ascii="Calibri" w:eastAsia="Calibri" w:hAnsi="Calibri" w:cs="Calibri"/>
          <w:b/>
          <w:bCs/>
          <w:color w:val="201F1E"/>
          <w:sz w:val="10"/>
          <w:szCs w:val="10"/>
        </w:rPr>
      </w:pPr>
    </w:p>
    <w:p w14:paraId="03BF2B2D" w14:textId="7C1C88DB" w:rsidR="00950BE1" w:rsidRDefault="00150A3A" w:rsidP="00950BE1">
      <w:pPr>
        <w:jc w:val="center"/>
        <w:rPr>
          <w:rFonts w:ascii="Calibri" w:eastAsia="Calibri" w:hAnsi="Calibri" w:cs="Calibri"/>
          <w:b/>
          <w:bCs/>
          <w:color w:val="201F1E"/>
          <w:sz w:val="36"/>
          <w:szCs w:val="36"/>
        </w:rPr>
      </w:pPr>
      <w:r>
        <w:rPr>
          <w:rFonts w:ascii="Calibri" w:eastAsia="Calibri" w:hAnsi="Calibri" w:cs="Calibri"/>
          <w:b/>
          <w:bCs/>
          <w:color w:val="201F1E"/>
          <w:sz w:val="36"/>
          <w:szCs w:val="36"/>
        </w:rPr>
        <w:t>A</w:t>
      </w:r>
      <w:r w:rsidR="00677E91">
        <w:rPr>
          <w:rFonts w:ascii="Calibri" w:eastAsia="Calibri" w:hAnsi="Calibri" w:cs="Calibri"/>
          <w:b/>
          <w:bCs/>
          <w:color w:val="201F1E"/>
          <w:sz w:val="36"/>
          <w:szCs w:val="36"/>
        </w:rPr>
        <w:t xml:space="preserve">CTORS TOURING COMPANY </w:t>
      </w:r>
      <w:r w:rsidR="009A1BC7" w:rsidRPr="00CF4476">
        <w:rPr>
          <w:rFonts w:ascii="Calibri" w:eastAsia="Calibri" w:hAnsi="Calibri" w:cs="Calibri"/>
          <w:b/>
          <w:bCs/>
          <w:color w:val="201F1E"/>
          <w:sz w:val="36"/>
          <w:szCs w:val="36"/>
        </w:rPr>
        <w:t>ANNOUNCE</w:t>
      </w:r>
      <w:r w:rsidR="00677E91">
        <w:rPr>
          <w:rFonts w:ascii="Calibri" w:eastAsia="Calibri" w:hAnsi="Calibri" w:cs="Calibri"/>
          <w:b/>
          <w:bCs/>
          <w:color w:val="201F1E"/>
          <w:sz w:val="36"/>
          <w:szCs w:val="36"/>
        </w:rPr>
        <w:t>S NEW TRUSTEES</w:t>
      </w:r>
    </w:p>
    <w:p w14:paraId="6DBB3CC1" w14:textId="77777777" w:rsidR="00950BE1" w:rsidRPr="00950BE1" w:rsidRDefault="00950BE1" w:rsidP="00950BE1">
      <w:pPr>
        <w:jc w:val="center"/>
        <w:rPr>
          <w:rFonts w:ascii="Calibri" w:eastAsia="Calibri" w:hAnsi="Calibri" w:cs="Calibri"/>
          <w:b/>
          <w:bCs/>
          <w:color w:val="201F1E"/>
          <w:sz w:val="10"/>
          <w:szCs w:val="10"/>
        </w:rPr>
      </w:pPr>
    </w:p>
    <w:p w14:paraId="0DE88882" w14:textId="27E8C650" w:rsidR="00DA1851" w:rsidRDefault="00F343B7" w:rsidP="00150A3A">
      <w:pPr>
        <w:jc w:val="center"/>
        <w:rPr>
          <w:rFonts w:ascii="Calibri" w:eastAsia="Calibri" w:hAnsi="Calibri" w:cs="Calibri"/>
          <w:b/>
          <w:bCs/>
          <w:color w:val="201F1E"/>
          <w:sz w:val="36"/>
          <w:szCs w:val="36"/>
        </w:rPr>
      </w:pPr>
      <w:r>
        <w:rPr>
          <w:rFonts w:ascii="Calibri" w:eastAsia="Calibri" w:hAnsi="Calibri" w:cs="Calibri"/>
          <w:b/>
          <w:bCs/>
          <w:noProof/>
          <w:color w:val="201F1E"/>
          <w:sz w:val="36"/>
          <w:szCs w:val="36"/>
        </w:rPr>
        <w:drawing>
          <wp:inline distT="0" distB="0" distL="0" distR="0" wp14:anchorId="1A332249" wp14:editId="6CC13557">
            <wp:extent cx="3543300" cy="3226580"/>
            <wp:effectExtent l="0" t="0" r="0" b="0"/>
            <wp:docPr id="6" name="Picture 6"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peop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546209" cy="3229229"/>
                    </a:xfrm>
                    <a:prstGeom prst="rect">
                      <a:avLst/>
                    </a:prstGeom>
                  </pic:spPr>
                </pic:pic>
              </a:graphicData>
            </a:graphic>
          </wp:inline>
        </w:drawing>
      </w:r>
    </w:p>
    <w:p w14:paraId="6B66B46B" w14:textId="7FF76463" w:rsidR="00C62197" w:rsidRDefault="00C62197" w:rsidP="00150A3A">
      <w:pPr>
        <w:ind w:left="2160" w:firstLine="720"/>
        <w:jc w:val="center"/>
        <w:rPr>
          <w:rFonts w:ascii="Calibri" w:eastAsia="Calibri" w:hAnsi="Calibri" w:cs="Calibri"/>
          <w:b/>
          <w:bCs/>
          <w:color w:val="201F1E"/>
          <w:sz w:val="10"/>
          <w:szCs w:val="10"/>
        </w:rPr>
      </w:pPr>
    </w:p>
    <w:p w14:paraId="24CF78DF" w14:textId="77777777" w:rsidR="008335DD" w:rsidRPr="008335DD" w:rsidRDefault="008335DD" w:rsidP="00677E91">
      <w:pPr>
        <w:rPr>
          <w:rFonts w:ascii="Calibri" w:eastAsia="Calibri" w:hAnsi="Calibri" w:cs="Calibri"/>
          <w:color w:val="201F1E"/>
          <w:sz w:val="10"/>
          <w:szCs w:val="10"/>
        </w:rPr>
      </w:pPr>
    </w:p>
    <w:p w14:paraId="128CC471" w14:textId="77777777" w:rsidR="000D4904" w:rsidRPr="008335DD" w:rsidRDefault="000D4904" w:rsidP="00B203E0">
      <w:pPr>
        <w:rPr>
          <w:rFonts w:ascii="Calibri" w:eastAsia="Calibri" w:hAnsi="Calibri" w:cs="Calibri"/>
          <w:b/>
          <w:bCs/>
          <w:color w:val="201F1E"/>
          <w:sz w:val="10"/>
          <w:szCs w:val="10"/>
        </w:rPr>
      </w:pPr>
    </w:p>
    <w:p w14:paraId="091828AC" w14:textId="4FC519B9" w:rsidR="001D1D6D" w:rsidRDefault="00B203E0" w:rsidP="006F23C1">
      <w:pPr>
        <w:rPr>
          <w:rFonts w:ascii="Calibri" w:eastAsia="Calibri" w:hAnsi="Calibri" w:cs="Calibri"/>
          <w:color w:val="201F1E"/>
        </w:rPr>
      </w:pPr>
      <w:r w:rsidRPr="00B203E0">
        <w:rPr>
          <w:rFonts w:ascii="Calibri" w:eastAsia="Calibri" w:hAnsi="Calibri" w:cs="Calibri"/>
          <w:b/>
          <w:bCs/>
          <w:color w:val="201F1E"/>
        </w:rPr>
        <w:t xml:space="preserve">ACTORS TOURING </w:t>
      </w:r>
      <w:r w:rsidR="005A3163" w:rsidRPr="00987B9B">
        <w:rPr>
          <w:rFonts w:ascii="Calibri" w:eastAsia="Calibri" w:hAnsi="Calibri" w:cs="Calibri"/>
          <w:b/>
          <w:bCs/>
          <w:color w:val="201F1E"/>
        </w:rPr>
        <w:t>COMPANY</w:t>
      </w:r>
      <w:r w:rsidR="000D4904">
        <w:rPr>
          <w:rFonts w:ascii="Calibri" w:eastAsia="Calibri" w:hAnsi="Calibri" w:cs="Calibri"/>
          <w:color w:val="201F1E"/>
        </w:rPr>
        <w:t xml:space="preserve">, </w:t>
      </w:r>
      <w:r w:rsidR="00B84681">
        <w:rPr>
          <w:rFonts w:ascii="Calibri" w:eastAsia="Calibri" w:hAnsi="Calibri" w:cs="Calibri"/>
          <w:color w:val="201F1E"/>
        </w:rPr>
        <w:t>the</w:t>
      </w:r>
      <w:r w:rsidR="00E73BF2">
        <w:rPr>
          <w:rFonts w:ascii="Calibri" w:eastAsia="Calibri" w:hAnsi="Calibri" w:cs="Calibri"/>
          <w:color w:val="201F1E"/>
        </w:rPr>
        <w:t xml:space="preserve"> </w:t>
      </w:r>
      <w:r w:rsidR="00F62033">
        <w:rPr>
          <w:rFonts w:ascii="Calibri" w:eastAsia="Calibri" w:hAnsi="Calibri" w:cs="Calibri"/>
          <w:color w:val="201F1E"/>
        </w:rPr>
        <w:t>UK’s l</w:t>
      </w:r>
      <w:r w:rsidR="000D4904">
        <w:rPr>
          <w:rFonts w:ascii="Calibri" w:eastAsia="Calibri" w:hAnsi="Calibri" w:cs="Calibri"/>
          <w:color w:val="201F1E"/>
        </w:rPr>
        <w:t xml:space="preserve">eading producer of </w:t>
      </w:r>
      <w:r w:rsidR="00E73BF2">
        <w:rPr>
          <w:rFonts w:ascii="Calibri" w:eastAsia="Calibri" w:hAnsi="Calibri" w:cs="Calibri"/>
          <w:color w:val="201F1E"/>
        </w:rPr>
        <w:t>international plays</w:t>
      </w:r>
      <w:r w:rsidR="00285C3C">
        <w:rPr>
          <w:rFonts w:ascii="Calibri" w:eastAsia="Calibri" w:hAnsi="Calibri" w:cs="Calibri"/>
          <w:color w:val="201F1E"/>
        </w:rPr>
        <w:t xml:space="preserve"> strengthens its board and </w:t>
      </w:r>
      <w:r w:rsidR="001600BA">
        <w:rPr>
          <w:rFonts w:ascii="Calibri" w:eastAsia="Calibri" w:hAnsi="Calibri" w:cs="Calibri"/>
          <w:color w:val="201F1E"/>
        </w:rPr>
        <w:t>announce</w:t>
      </w:r>
      <w:r w:rsidR="00F427D5">
        <w:rPr>
          <w:rFonts w:ascii="Calibri" w:eastAsia="Calibri" w:hAnsi="Calibri" w:cs="Calibri"/>
          <w:color w:val="201F1E"/>
        </w:rPr>
        <w:t>s</w:t>
      </w:r>
      <w:r w:rsidR="00E73BF2">
        <w:rPr>
          <w:rFonts w:ascii="Calibri" w:eastAsia="Calibri" w:hAnsi="Calibri" w:cs="Calibri"/>
          <w:color w:val="201F1E"/>
        </w:rPr>
        <w:t xml:space="preserve"> </w:t>
      </w:r>
      <w:r w:rsidR="00677E91">
        <w:rPr>
          <w:rFonts w:ascii="Calibri" w:eastAsia="Calibri" w:hAnsi="Calibri" w:cs="Calibri"/>
          <w:color w:val="201F1E"/>
        </w:rPr>
        <w:t>the appointment of four new</w:t>
      </w:r>
      <w:r w:rsidR="00F62033">
        <w:rPr>
          <w:rFonts w:ascii="Calibri" w:eastAsia="Calibri" w:hAnsi="Calibri" w:cs="Calibri"/>
          <w:color w:val="201F1E"/>
        </w:rPr>
        <w:t xml:space="preserve"> </w:t>
      </w:r>
      <w:r w:rsidR="00677E91">
        <w:rPr>
          <w:rFonts w:ascii="Calibri" w:eastAsia="Calibri" w:hAnsi="Calibri" w:cs="Calibri"/>
          <w:color w:val="201F1E"/>
        </w:rPr>
        <w:t>trustees</w:t>
      </w:r>
      <w:r w:rsidR="006F23C1">
        <w:rPr>
          <w:rFonts w:ascii="Calibri" w:eastAsia="Calibri" w:hAnsi="Calibri" w:cs="Calibri"/>
          <w:color w:val="201F1E"/>
        </w:rPr>
        <w:t xml:space="preserve"> –</w:t>
      </w:r>
      <w:r w:rsidR="00AA2EBE">
        <w:rPr>
          <w:rFonts w:ascii="Calibri" w:eastAsia="Calibri" w:hAnsi="Calibri" w:cs="Calibri"/>
          <w:color w:val="201F1E"/>
        </w:rPr>
        <w:t xml:space="preserve"> </w:t>
      </w:r>
      <w:r w:rsidR="007E71F7" w:rsidRPr="006F23C1">
        <w:rPr>
          <w:rFonts w:ascii="Calibri" w:eastAsia="Calibri" w:hAnsi="Calibri" w:cs="Calibri"/>
          <w:color w:val="201F1E"/>
        </w:rPr>
        <w:t xml:space="preserve">Steven </w:t>
      </w:r>
      <w:proofErr w:type="spellStart"/>
      <w:r w:rsidR="007E71F7" w:rsidRPr="006F23C1">
        <w:rPr>
          <w:rFonts w:ascii="Calibri" w:eastAsia="Calibri" w:hAnsi="Calibri" w:cs="Calibri"/>
          <w:color w:val="201F1E"/>
        </w:rPr>
        <w:t>Kavuma</w:t>
      </w:r>
      <w:proofErr w:type="spellEnd"/>
      <w:r w:rsidR="007E71F7">
        <w:rPr>
          <w:rFonts w:ascii="Calibri" w:eastAsia="Calibri" w:hAnsi="Calibri" w:cs="Calibri"/>
          <w:color w:val="201F1E"/>
        </w:rPr>
        <w:t xml:space="preserve">, </w:t>
      </w:r>
      <w:r w:rsidR="006F23C1" w:rsidRPr="006F23C1">
        <w:rPr>
          <w:rFonts w:ascii="Calibri" w:eastAsia="Calibri" w:hAnsi="Calibri" w:cs="Calibri"/>
          <w:color w:val="201F1E"/>
        </w:rPr>
        <w:t xml:space="preserve">Margherita </w:t>
      </w:r>
      <w:proofErr w:type="spellStart"/>
      <w:r w:rsidR="006F23C1" w:rsidRPr="006F23C1">
        <w:rPr>
          <w:rFonts w:ascii="Calibri" w:eastAsia="Calibri" w:hAnsi="Calibri" w:cs="Calibri"/>
          <w:color w:val="201F1E"/>
        </w:rPr>
        <w:t>Laera</w:t>
      </w:r>
      <w:proofErr w:type="spellEnd"/>
      <w:r w:rsidR="006F23C1">
        <w:rPr>
          <w:rFonts w:ascii="Calibri" w:eastAsia="Calibri" w:hAnsi="Calibri" w:cs="Calibri"/>
          <w:color w:val="201F1E"/>
        </w:rPr>
        <w:t xml:space="preserve">, </w:t>
      </w:r>
      <w:r w:rsidR="006F23C1" w:rsidRPr="006F23C1">
        <w:rPr>
          <w:rFonts w:ascii="Calibri" w:eastAsia="Calibri" w:hAnsi="Calibri" w:cs="Calibri"/>
          <w:color w:val="201F1E"/>
        </w:rPr>
        <w:t>Allegra Nespol</w:t>
      </w:r>
      <w:r w:rsidR="000920C8">
        <w:rPr>
          <w:rFonts w:ascii="Calibri" w:eastAsia="Calibri" w:hAnsi="Calibri" w:cs="Calibri"/>
          <w:color w:val="201F1E"/>
        </w:rPr>
        <w:t xml:space="preserve">i </w:t>
      </w:r>
      <w:r w:rsidR="005C1AA3">
        <w:rPr>
          <w:rFonts w:ascii="Calibri" w:eastAsia="Calibri" w:hAnsi="Calibri" w:cs="Calibri"/>
          <w:color w:val="201F1E"/>
        </w:rPr>
        <w:t>and Nick Tyler.</w:t>
      </w:r>
    </w:p>
    <w:p w14:paraId="0158D842" w14:textId="77777777" w:rsidR="001D1D6D" w:rsidRDefault="001D1D6D" w:rsidP="006F23C1">
      <w:pPr>
        <w:rPr>
          <w:rFonts w:ascii="Calibri" w:eastAsia="Calibri" w:hAnsi="Calibri" w:cs="Calibri"/>
          <w:color w:val="201F1E"/>
        </w:rPr>
      </w:pPr>
    </w:p>
    <w:p w14:paraId="0A316686" w14:textId="6F954D83" w:rsidR="001D1D6D" w:rsidRDefault="006F23C1" w:rsidP="006F23C1">
      <w:pPr>
        <w:rPr>
          <w:rFonts w:ascii="Calibri" w:eastAsia="Calibri" w:hAnsi="Calibri" w:cs="Calibri"/>
          <w:color w:val="201F1E"/>
        </w:rPr>
      </w:pPr>
      <w:r>
        <w:rPr>
          <w:rFonts w:ascii="Calibri" w:eastAsia="Calibri" w:hAnsi="Calibri" w:cs="Calibri"/>
          <w:color w:val="201F1E"/>
        </w:rPr>
        <w:t xml:space="preserve">They join the current trustees </w:t>
      </w:r>
      <w:r w:rsidR="00AA2EBE">
        <w:rPr>
          <w:rFonts w:ascii="Calibri" w:eastAsia="Calibri" w:hAnsi="Calibri" w:cs="Calibri"/>
          <w:color w:val="201F1E"/>
        </w:rPr>
        <w:t xml:space="preserve">Geraldine Brodie, </w:t>
      </w:r>
      <w:r w:rsidR="007E71F7">
        <w:rPr>
          <w:rFonts w:ascii="Calibri" w:eastAsia="Calibri" w:hAnsi="Calibri" w:cs="Calibri"/>
          <w:color w:val="201F1E"/>
        </w:rPr>
        <w:t>Sudh</w:t>
      </w:r>
      <w:r w:rsidR="009057F2">
        <w:rPr>
          <w:rFonts w:ascii="Calibri" w:eastAsia="Calibri" w:hAnsi="Calibri" w:cs="Calibri"/>
          <w:color w:val="201F1E"/>
        </w:rPr>
        <w:t>a Bhuchar</w:t>
      </w:r>
      <w:r w:rsidR="007E71F7">
        <w:rPr>
          <w:rFonts w:ascii="Calibri" w:eastAsia="Calibri" w:hAnsi="Calibri" w:cs="Calibri"/>
          <w:color w:val="201F1E"/>
        </w:rPr>
        <w:t xml:space="preserve">, </w:t>
      </w:r>
      <w:r w:rsidR="00AA2EBE">
        <w:rPr>
          <w:rFonts w:ascii="Calibri" w:eastAsia="Calibri" w:hAnsi="Calibri" w:cs="Calibri"/>
          <w:color w:val="201F1E"/>
        </w:rPr>
        <w:t xml:space="preserve">Maria M Delgado, </w:t>
      </w:r>
      <w:r w:rsidR="007A4097">
        <w:rPr>
          <w:rFonts w:ascii="Calibri" w:eastAsia="Calibri" w:hAnsi="Calibri" w:cs="Calibri"/>
          <w:color w:val="201F1E"/>
        </w:rPr>
        <w:t xml:space="preserve">Alan Evans, </w:t>
      </w:r>
      <w:r w:rsidR="00AA2EBE">
        <w:rPr>
          <w:rFonts w:ascii="Calibri" w:eastAsia="Calibri" w:hAnsi="Calibri" w:cs="Calibri"/>
          <w:color w:val="201F1E"/>
        </w:rPr>
        <w:t xml:space="preserve">Sarah </w:t>
      </w:r>
      <w:proofErr w:type="spellStart"/>
      <w:r w:rsidR="00AA2EBE">
        <w:rPr>
          <w:rFonts w:ascii="Calibri" w:eastAsia="Calibri" w:hAnsi="Calibri" w:cs="Calibri"/>
          <w:color w:val="201F1E"/>
        </w:rPr>
        <w:t>Grochala</w:t>
      </w:r>
      <w:proofErr w:type="spellEnd"/>
      <w:r w:rsidR="00AA2EBE">
        <w:rPr>
          <w:rFonts w:ascii="Calibri" w:eastAsia="Calibri" w:hAnsi="Calibri" w:cs="Calibri"/>
          <w:color w:val="201F1E"/>
        </w:rPr>
        <w:t xml:space="preserve">, </w:t>
      </w:r>
      <w:proofErr w:type="spellStart"/>
      <w:r w:rsidR="007A4097">
        <w:rPr>
          <w:rFonts w:ascii="Calibri" w:eastAsia="Calibri" w:hAnsi="Calibri" w:cs="Calibri"/>
          <w:color w:val="201F1E"/>
        </w:rPr>
        <w:t>Sanpreet</w:t>
      </w:r>
      <w:proofErr w:type="spellEnd"/>
      <w:r w:rsidR="007A4097">
        <w:rPr>
          <w:rFonts w:ascii="Calibri" w:eastAsia="Calibri" w:hAnsi="Calibri" w:cs="Calibri"/>
          <w:color w:val="201F1E"/>
        </w:rPr>
        <w:t xml:space="preserve"> Janjua and Vincent </w:t>
      </w:r>
      <w:proofErr w:type="spellStart"/>
      <w:r w:rsidR="007A4097">
        <w:rPr>
          <w:rFonts w:ascii="Calibri" w:eastAsia="Calibri" w:hAnsi="Calibri" w:cs="Calibri"/>
          <w:color w:val="201F1E"/>
        </w:rPr>
        <w:t>Keav</w:t>
      </w:r>
      <w:r w:rsidR="00AA2EBE">
        <w:rPr>
          <w:rFonts w:ascii="Calibri" w:eastAsia="Calibri" w:hAnsi="Calibri" w:cs="Calibri"/>
          <w:color w:val="201F1E"/>
        </w:rPr>
        <w:t>en</w:t>
      </w:r>
      <w:r w:rsidR="007A4097">
        <w:rPr>
          <w:rFonts w:ascii="Calibri" w:eastAsia="Calibri" w:hAnsi="Calibri" w:cs="Calibri"/>
          <w:color w:val="201F1E"/>
        </w:rPr>
        <w:t>y</w:t>
      </w:r>
      <w:proofErr w:type="spellEnd"/>
      <w:r w:rsidR="00964DBE">
        <w:rPr>
          <w:rFonts w:ascii="Calibri" w:eastAsia="Calibri" w:hAnsi="Calibri" w:cs="Calibri"/>
          <w:color w:val="201F1E"/>
        </w:rPr>
        <w:t xml:space="preserve">, </w:t>
      </w:r>
      <w:r w:rsidR="00B40B5D">
        <w:rPr>
          <w:rFonts w:ascii="Calibri" w:eastAsia="Calibri" w:hAnsi="Calibri" w:cs="Calibri"/>
          <w:color w:val="201F1E"/>
        </w:rPr>
        <w:t xml:space="preserve">at a time when </w:t>
      </w:r>
      <w:r w:rsidR="00C96DB8">
        <w:rPr>
          <w:rFonts w:ascii="Calibri" w:eastAsia="Calibri" w:hAnsi="Calibri" w:cs="Calibri"/>
          <w:color w:val="201F1E"/>
        </w:rPr>
        <w:t xml:space="preserve">the </w:t>
      </w:r>
      <w:r w:rsidR="006F12FE">
        <w:rPr>
          <w:rFonts w:ascii="Calibri" w:eastAsia="Calibri" w:hAnsi="Calibri" w:cs="Calibri"/>
          <w:color w:val="201F1E"/>
        </w:rPr>
        <w:t xml:space="preserve">organisation </w:t>
      </w:r>
      <w:r w:rsidR="00C96DB8">
        <w:rPr>
          <w:rFonts w:ascii="Calibri" w:eastAsia="Calibri" w:hAnsi="Calibri" w:cs="Calibri"/>
          <w:color w:val="201F1E"/>
        </w:rPr>
        <w:t>embark</w:t>
      </w:r>
      <w:r w:rsidR="006F12FE">
        <w:rPr>
          <w:rFonts w:ascii="Calibri" w:eastAsia="Calibri" w:hAnsi="Calibri" w:cs="Calibri"/>
          <w:color w:val="201F1E"/>
        </w:rPr>
        <w:t>s</w:t>
      </w:r>
      <w:r w:rsidR="00C96DB8">
        <w:rPr>
          <w:rFonts w:ascii="Calibri" w:eastAsia="Calibri" w:hAnsi="Calibri" w:cs="Calibri"/>
          <w:color w:val="201F1E"/>
        </w:rPr>
        <w:t xml:space="preserve"> on </w:t>
      </w:r>
      <w:r w:rsidR="005F6CB1">
        <w:rPr>
          <w:rFonts w:ascii="Calibri" w:eastAsia="Calibri" w:hAnsi="Calibri" w:cs="Calibri"/>
          <w:color w:val="201F1E"/>
        </w:rPr>
        <w:t>its first</w:t>
      </w:r>
      <w:r w:rsidR="00C96DB8">
        <w:rPr>
          <w:rFonts w:ascii="Calibri" w:eastAsia="Calibri" w:hAnsi="Calibri" w:cs="Calibri"/>
          <w:color w:val="201F1E"/>
        </w:rPr>
        <w:t xml:space="preserve"> major </w:t>
      </w:r>
      <w:r w:rsidR="005C1AA3">
        <w:rPr>
          <w:rFonts w:ascii="Calibri" w:eastAsia="Calibri" w:hAnsi="Calibri" w:cs="Calibri"/>
          <w:color w:val="201F1E"/>
        </w:rPr>
        <w:t xml:space="preserve">UK </w:t>
      </w:r>
      <w:r w:rsidR="00C96DB8">
        <w:rPr>
          <w:rFonts w:ascii="Calibri" w:eastAsia="Calibri" w:hAnsi="Calibri" w:cs="Calibri"/>
          <w:color w:val="201F1E"/>
        </w:rPr>
        <w:t xml:space="preserve">tour </w:t>
      </w:r>
      <w:r w:rsidR="00950BE1">
        <w:rPr>
          <w:rFonts w:ascii="Calibri" w:eastAsia="Calibri" w:hAnsi="Calibri" w:cs="Calibri"/>
          <w:color w:val="201F1E"/>
        </w:rPr>
        <w:t xml:space="preserve">(10 weeks across </w:t>
      </w:r>
      <w:r w:rsidR="008C50C3">
        <w:rPr>
          <w:rFonts w:ascii="Calibri" w:eastAsia="Calibri" w:hAnsi="Calibri" w:cs="Calibri"/>
          <w:color w:val="201F1E"/>
        </w:rPr>
        <w:t>9</w:t>
      </w:r>
      <w:r w:rsidR="00950BE1">
        <w:rPr>
          <w:rFonts w:ascii="Calibri" w:eastAsia="Calibri" w:hAnsi="Calibri" w:cs="Calibri"/>
          <w:color w:val="201F1E"/>
        </w:rPr>
        <w:t xml:space="preserve"> venues) </w:t>
      </w:r>
      <w:r w:rsidR="00C96DB8">
        <w:rPr>
          <w:rFonts w:ascii="Calibri" w:eastAsia="Calibri" w:hAnsi="Calibri" w:cs="Calibri"/>
          <w:color w:val="201F1E"/>
        </w:rPr>
        <w:t xml:space="preserve">of </w:t>
      </w:r>
      <w:r w:rsidR="006F12FE">
        <w:rPr>
          <w:rFonts w:ascii="Calibri" w:eastAsia="Calibri" w:hAnsi="Calibri" w:cs="Calibri"/>
          <w:color w:val="201F1E"/>
        </w:rPr>
        <w:t xml:space="preserve">award-winning </w:t>
      </w:r>
      <w:r w:rsidR="00C96DB8">
        <w:rPr>
          <w:rFonts w:ascii="Calibri" w:eastAsia="Calibri" w:hAnsi="Calibri" w:cs="Calibri"/>
          <w:color w:val="201F1E"/>
        </w:rPr>
        <w:t xml:space="preserve">Australian playwright Michele Lee’s </w:t>
      </w:r>
      <w:r w:rsidR="00C96DB8" w:rsidRPr="00764591">
        <w:rPr>
          <w:rFonts w:ascii="Calibri" w:eastAsia="Calibri" w:hAnsi="Calibri" w:cs="Calibri"/>
          <w:i/>
          <w:iCs/>
          <w:color w:val="201F1E"/>
        </w:rPr>
        <w:t>Rice</w:t>
      </w:r>
      <w:r w:rsidR="00C96DB8">
        <w:rPr>
          <w:rFonts w:ascii="Calibri" w:eastAsia="Calibri" w:hAnsi="Calibri" w:cs="Calibri"/>
          <w:color w:val="201F1E"/>
        </w:rPr>
        <w:t xml:space="preserve">, </w:t>
      </w:r>
      <w:r w:rsidR="00971D30">
        <w:rPr>
          <w:rFonts w:ascii="Calibri" w:eastAsia="Calibri" w:hAnsi="Calibri" w:cs="Calibri"/>
          <w:color w:val="201F1E"/>
        </w:rPr>
        <w:t>following a</w:t>
      </w:r>
      <w:r w:rsidR="009A05B1">
        <w:rPr>
          <w:rFonts w:ascii="Calibri" w:eastAsia="Calibri" w:hAnsi="Calibri" w:cs="Calibri"/>
          <w:color w:val="201F1E"/>
        </w:rPr>
        <w:t>n almost</w:t>
      </w:r>
      <w:r w:rsidR="00971D30">
        <w:rPr>
          <w:rFonts w:ascii="Calibri" w:eastAsia="Calibri" w:hAnsi="Calibri" w:cs="Calibri"/>
          <w:color w:val="201F1E"/>
        </w:rPr>
        <w:t xml:space="preserve"> </w:t>
      </w:r>
      <w:r w:rsidR="009A05B1">
        <w:rPr>
          <w:rFonts w:ascii="Calibri" w:eastAsia="Calibri" w:hAnsi="Calibri" w:cs="Calibri"/>
          <w:color w:val="201F1E"/>
        </w:rPr>
        <w:t xml:space="preserve">two-year </w:t>
      </w:r>
      <w:r w:rsidR="00971D30">
        <w:rPr>
          <w:rFonts w:ascii="Calibri" w:eastAsia="Calibri" w:hAnsi="Calibri" w:cs="Calibri"/>
          <w:color w:val="201F1E"/>
        </w:rPr>
        <w:t>pandemic</w:t>
      </w:r>
      <w:r w:rsidR="00C96DB8">
        <w:rPr>
          <w:rFonts w:ascii="Calibri" w:eastAsia="Calibri" w:hAnsi="Calibri" w:cs="Calibri"/>
          <w:color w:val="201F1E"/>
        </w:rPr>
        <w:t>-</w:t>
      </w:r>
      <w:r w:rsidR="00971D30">
        <w:rPr>
          <w:rFonts w:ascii="Calibri" w:eastAsia="Calibri" w:hAnsi="Calibri" w:cs="Calibri"/>
          <w:color w:val="201F1E"/>
        </w:rPr>
        <w:t xml:space="preserve">enforced </w:t>
      </w:r>
      <w:r w:rsidR="005F6CB1">
        <w:rPr>
          <w:rFonts w:ascii="Calibri" w:eastAsia="Calibri" w:hAnsi="Calibri" w:cs="Calibri"/>
          <w:color w:val="201F1E"/>
        </w:rPr>
        <w:t>hiatus</w:t>
      </w:r>
      <w:r w:rsidR="00C96DB8">
        <w:rPr>
          <w:rFonts w:ascii="Calibri" w:eastAsia="Calibri" w:hAnsi="Calibri" w:cs="Calibri"/>
          <w:color w:val="201F1E"/>
        </w:rPr>
        <w:t>.</w:t>
      </w:r>
    </w:p>
    <w:p w14:paraId="65ABBABF" w14:textId="77777777" w:rsidR="001D1D6D" w:rsidRDefault="001D1D6D" w:rsidP="006F23C1">
      <w:pPr>
        <w:rPr>
          <w:rFonts w:ascii="Calibri" w:eastAsia="Calibri" w:hAnsi="Calibri" w:cs="Calibri"/>
          <w:color w:val="201F1E"/>
        </w:rPr>
      </w:pPr>
    </w:p>
    <w:p w14:paraId="61128FF5" w14:textId="591FD93E" w:rsidR="001D1D6D" w:rsidRDefault="001D1D6D" w:rsidP="00C401D3">
      <w:pPr>
        <w:rPr>
          <w:rFonts w:ascii="Calibri" w:eastAsia="Calibri" w:hAnsi="Calibri" w:cs="Calibri"/>
          <w:color w:val="201F1E"/>
        </w:rPr>
      </w:pPr>
      <w:r>
        <w:rPr>
          <w:rFonts w:ascii="Calibri" w:eastAsia="Calibri" w:hAnsi="Calibri" w:cs="Calibri"/>
          <w:color w:val="201F1E"/>
        </w:rPr>
        <w:t xml:space="preserve">The new trustees </w:t>
      </w:r>
      <w:r w:rsidR="00C401D3" w:rsidRPr="00C401D3">
        <w:rPr>
          <w:rFonts w:ascii="Calibri" w:eastAsia="Calibri" w:hAnsi="Calibri" w:cs="Calibri"/>
          <w:color w:val="201F1E"/>
        </w:rPr>
        <w:t>bring a raft of professional skills and lived experience which will further strengthen ATC’s reputation as the leading commissioner of plays by writers from global cultures within the UK and as a producer of international plays</w:t>
      </w:r>
      <w:r w:rsidR="00911F90">
        <w:rPr>
          <w:rFonts w:ascii="Calibri" w:eastAsia="Calibri" w:hAnsi="Calibri" w:cs="Calibri"/>
          <w:color w:val="201F1E"/>
        </w:rPr>
        <w:t>.</w:t>
      </w:r>
      <w:r w:rsidR="005F5E9F">
        <w:rPr>
          <w:rFonts w:ascii="Calibri" w:eastAsia="Calibri" w:hAnsi="Calibri" w:cs="Calibri"/>
          <w:color w:val="201F1E"/>
        </w:rPr>
        <w:t xml:space="preserve"> </w:t>
      </w:r>
      <w:r w:rsidR="00911F90">
        <w:rPr>
          <w:rFonts w:ascii="Calibri" w:eastAsia="Calibri" w:hAnsi="Calibri" w:cs="Calibri"/>
          <w:color w:val="201F1E"/>
        </w:rPr>
        <w:t xml:space="preserve">ATC’s latest commission </w:t>
      </w:r>
      <w:r w:rsidRPr="00971D30">
        <w:rPr>
          <w:rFonts w:ascii="Calibri" w:eastAsia="Calibri" w:hAnsi="Calibri" w:cs="Calibri"/>
          <w:i/>
          <w:iCs/>
          <w:color w:val="201F1E"/>
        </w:rPr>
        <w:t>Family Tree</w:t>
      </w:r>
      <w:r w:rsidR="00E84527">
        <w:rPr>
          <w:rFonts w:ascii="Calibri" w:eastAsia="Calibri" w:hAnsi="Calibri" w:cs="Calibri"/>
          <w:i/>
          <w:iCs/>
          <w:color w:val="201F1E"/>
        </w:rPr>
        <w:t xml:space="preserve">, </w:t>
      </w:r>
      <w:r w:rsidR="00E84527" w:rsidRPr="00E84527">
        <w:rPr>
          <w:rFonts w:ascii="Calibri" w:eastAsia="Calibri" w:hAnsi="Calibri" w:cs="Calibri"/>
          <w:color w:val="201F1E"/>
        </w:rPr>
        <w:t>written</w:t>
      </w:r>
      <w:r w:rsidR="00E84527">
        <w:rPr>
          <w:rFonts w:ascii="Calibri" w:eastAsia="Calibri" w:hAnsi="Calibri" w:cs="Calibri"/>
          <w:i/>
          <w:iCs/>
          <w:color w:val="201F1E"/>
        </w:rPr>
        <w:t xml:space="preserve"> </w:t>
      </w:r>
      <w:r>
        <w:rPr>
          <w:rFonts w:ascii="Calibri" w:eastAsia="Calibri" w:hAnsi="Calibri" w:cs="Calibri"/>
          <w:color w:val="201F1E"/>
        </w:rPr>
        <w:t>by Mo</w:t>
      </w:r>
      <w:r w:rsidR="00E84527">
        <w:rPr>
          <w:rFonts w:ascii="Calibri" w:eastAsia="Calibri" w:hAnsi="Calibri" w:cs="Calibri"/>
          <w:color w:val="201F1E"/>
        </w:rPr>
        <w:t>jis</w:t>
      </w:r>
      <w:r>
        <w:rPr>
          <w:rFonts w:ascii="Calibri" w:eastAsia="Calibri" w:hAnsi="Calibri" w:cs="Calibri"/>
          <w:color w:val="201F1E"/>
        </w:rPr>
        <w:t xml:space="preserve">ola Adebayo, </w:t>
      </w:r>
      <w:r w:rsidR="00911F90">
        <w:rPr>
          <w:rFonts w:ascii="Calibri" w:eastAsia="Calibri" w:hAnsi="Calibri" w:cs="Calibri"/>
          <w:color w:val="201F1E"/>
        </w:rPr>
        <w:t xml:space="preserve">was recently announced the </w:t>
      </w:r>
      <w:r w:rsidR="00285C3C">
        <w:rPr>
          <w:rFonts w:ascii="Calibri" w:eastAsia="Calibri" w:hAnsi="Calibri" w:cs="Calibri"/>
          <w:color w:val="201F1E"/>
        </w:rPr>
        <w:t xml:space="preserve">winner of the </w:t>
      </w:r>
      <w:r>
        <w:rPr>
          <w:rFonts w:ascii="Calibri" w:eastAsia="Calibri" w:hAnsi="Calibri" w:cs="Calibri"/>
          <w:color w:val="201F1E"/>
        </w:rPr>
        <w:t xml:space="preserve">prestigious Alfred Fagon 2021 </w:t>
      </w:r>
      <w:r w:rsidR="00E84527">
        <w:rPr>
          <w:rFonts w:ascii="Calibri" w:eastAsia="Calibri" w:hAnsi="Calibri" w:cs="Calibri"/>
          <w:color w:val="201F1E"/>
        </w:rPr>
        <w:t>A</w:t>
      </w:r>
      <w:r>
        <w:rPr>
          <w:rFonts w:ascii="Calibri" w:eastAsia="Calibri" w:hAnsi="Calibri" w:cs="Calibri"/>
          <w:color w:val="201F1E"/>
        </w:rPr>
        <w:t>ward</w:t>
      </w:r>
      <w:r w:rsidR="00285C3C">
        <w:rPr>
          <w:rFonts w:ascii="Calibri" w:eastAsia="Calibri" w:hAnsi="Calibri" w:cs="Calibri"/>
          <w:color w:val="201F1E"/>
        </w:rPr>
        <w:t>.</w:t>
      </w:r>
    </w:p>
    <w:p w14:paraId="73B0E744" w14:textId="77777777" w:rsidR="001D1D6D" w:rsidRDefault="001D1D6D" w:rsidP="001D1D6D">
      <w:pPr>
        <w:rPr>
          <w:rFonts w:ascii="Calibri" w:eastAsia="Calibri" w:hAnsi="Calibri" w:cs="Calibri"/>
          <w:color w:val="201F1E"/>
        </w:rPr>
      </w:pPr>
    </w:p>
    <w:p w14:paraId="79121A43" w14:textId="3D486748" w:rsidR="00764591" w:rsidRPr="00C07A98" w:rsidRDefault="006F23C1" w:rsidP="00974DF0">
      <w:pPr>
        <w:rPr>
          <w:rFonts w:ascii="Calibri" w:eastAsia="Calibri" w:hAnsi="Calibri" w:cs="Calibri"/>
          <w:color w:val="201F1E"/>
        </w:rPr>
      </w:pPr>
      <w:r w:rsidRPr="00C07A98">
        <w:rPr>
          <w:rFonts w:ascii="Calibri" w:eastAsia="Calibri" w:hAnsi="Calibri" w:cs="Calibri"/>
          <w:color w:val="201F1E"/>
        </w:rPr>
        <w:t>Geraldine Brodie</w:t>
      </w:r>
      <w:r w:rsidR="00964DBE" w:rsidRPr="00C07A98">
        <w:rPr>
          <w:rFonts w:ascii="Calibri" w:eastAsia="Calibri" w:hAnsi="Calibri" w:cs="Calibri"/>
          <w:color w:val="201F1E"/>
        </w:rPr>
        <w:t>, ATC’s chair</w:t>
      </w:r>
      <w:r w:rsidR="00457E0A" w:rsidRPr="00C07A98">
        <w:rPr>
          <w:rFonts w:ascii="Calibri" w:eastAsia="Calibri" w:hAnsi="Calibri" w:cs="Calibri"/>
          <w:color w:val="201F1E"/>
        </w:rPr>
        <w:t xml:space="preserve"> sa</w:t>
      </w:r>
      <w:r w:rsidR="00C061B5" w:rsidRPr="00C07A98">
        <w:rPr>
          <w:rFonts w:ascii="Calibri" w:eastAsia="Calibri" w:hAnsi="Calibri" w:cs="Calibri"/>
          <w:color w:val="201F1E"/>
        </w:rPr>
        <w:t>id</w:t>
      </w:r>
      <w:r w:rsidR="00457E0A" w:rsidRPr="00C07A98">
        <w:rPr>
          <w:rFonts w:ascii="Calibri" w:eastAsia="Calibri" w:hAnsi="Calibri" w:cs="Calibri"/>
          <w:color w:val="201F1E"/>
        </w:rPr>
        <w:t>: “</w:t>
      </w:r>
      <w:r w:rsidR="00BC24AB" w:rsidRPr="00C07A98">
        <w:rPr>
          <w:rFonts w:ascii="Calibri" w:eastAsia="Calibri" w:hAnsi="Calibri" w:cs="Calibri"/>
          <w:color w:val="201F1E"/>
        </w:rPr>
        <w:t xml:space="preserve">Since the pandemic, ATC has collaborated with 5 peer theatre companies to commission 18 writers, put 11 performances online, sent letters of hope to 600 participants worldwide, and produced two live productions: one UK premiere and one world premiere employing 60 freelance workers. There is no doubt that with the addition of </w:t>
      </w:r>
      <w:r w:rsidR="0010655B" w:rsidRPr="00C07A98">
        <w:rPr>
          <w:rFonts w:ascii="Calibri" w:eastAsia="Calibri" w:hAnsi="Calibri" w:cs="Calibri"/>
          <w:color w:val="201F1E"/>
        </w:rPr>
        <w:t>Steven Kavuma, Margherita Laera, Allegra Nespoli and Nick Tyler</w:t>
      </w:r>
      <w:r w:rsidR="00BC24AB" w:rsidRPr="00C07A98">
        <w:rPr>
          <w:rFonts w:ascii="Calibri" w:eastAsia="Calibri" w:hAnsi="Calibri" w:cs="Calibri"/>
          <w:color w:val="201F1E"/>
        </w:rPr>
        <w:t xml:space="preserve">, </w:t>
      </w:r>
      <w:r w:rsidR="00805B21" w:rsidRPr="00C07A98">
        <w:rPr>
          <w:rFonts w:ascii="Calibri" w:eastAsia="Calibri" w:hAnsi="Calibri" w:cs="Calibri"/>
          <w:color w:val="201F1E"/>
        </w:rPr>
        <w:t>our board will</w:t>
      </w:r>
      <w:r w:rsidR="00BC24AB" w:rsidRPr="00C07A98">
        <w:rPr>
          <w:rFonts w:ascii="Calibri" w:eastAsia="Calibri" w:hAnsi="Calibri" w:cs="Calibri"/>
          <w:color w:val="201F1E"/>
        </w:rPr>
        <w:t xml:space="preserve"> </w:t>
      </w:r>
      <w:r w:rsidR="00C428C6" w:rsidRPr="00C07A98">
        <w:rPr>
          <w:rFonts w:ascii="Calibri" w:eastAsia="Calibri" w:hAnsi="Calibri" w:cs="Calibri"/>
          <w:color w:val="201F1E"/>
        </w:rPr>
        <w:t>be in an even stronger position</w:t>
      </w:r>
      <w:r w:rsidR="00BC24AB" w:rsidRPr="00C07A98">
        <w:rPr>
          <w:rFonts w:ascii="Calibri" w:eastAsia="Calibri" w:hAnsi="Calibri" w:cs="Calibri"/>
          <w:color w:val="201F1E"/>
        </w:rPr>
        <w:t xml:space="preserve"> </w:t>
      </w:r>
      <w:r w:rsidR="00322155" w:rsidRPr="00C07A98">
        <w:rPr>
          <w:rFonts w:ascii="Calibri" w:eastAsia="Calibri" w:hAnsi="Calibri" w:cs="Calibri"/>
          <w:color w:val="201F1E"/>
        </w:rPr>
        <w:t>to</w:t>
      </w:r>
      <w:r w:rsidR="00C428C6" w:rsidRPr="00C07A98">
        <w:rPr>
          <w:rFonts w:ascii="Calibri" w:eastAsia="Calibri" w:hAnsi="Calibri" w:cs="Calibri"/>
          <w:color w:val="201F1E"/>
        </w:rPr>
        <w:t xml:space="preserve"> </w:t>
      </w:r>
      <w:r w:rsidR="00C061B5" w:rsidRPr="00C07A98">
        <w:rPr>
          <w:rFonts w:ascii="Calibri" w:eastAsia="Calibri" w:hAnsi="Calibri" w:cs="Calibri"/>
          <w:color w:val="201F1E"/>
        </w:rPr>
        <w:t>support ATC’s vision</w:t>
      </w:r>
      <w:r w:rsidR="00C428C6" w:rsidRPr="00C07A98">
        <w:rPr>
          <w:rFonts w:ascii="Calibri" w:eastAsia="Calibri" w:hAnsi="Calibri" w:cs="Calibri"/>
          <w:color w:val="201F1E"/>
        </w:rPr>
        <w:t xml:space="preserve"> </w:t>
      </w:r>
      <w:r w:rsidR="00C061B5" w:rsidRPr="00C07A98">
        <w:rPr>
          <w:rFonts w:ascii="Calibri" w:eastAsia="Calibri" w:hAnsi="Calibri" w:cs="Calibri"/>
          <w:color w:val="201F1E"/>
        </w:rPr>
        <w:t>to</w:t>
      </w:r>
      <w:r w:rsidR="00C428C6" w:rsidRPr="00C07A98">
        <w:rPr>
          <w:rFonts w:ascii="Calibri" w:eastAsia="Calibri" w:hAnsi="Calibri" w:cs="Calibri"/>
          <w:color w:val="201F1E"/>
        </w:rPr>
        <w:t xml:space="preserve"> </w:t>
      </w:r>
      <w:r w:rsidR="002D2CB4" w:rsidRPr="00C07A98">
        <w:rPr>
          <w:rFonts w:ascii="Calibri" w:eastAsia="Calibri" w:hAnsi="Calibri" w:cs="Calibri"/>
          <w:color w:val="201F1E"/>
        </w:rPr>
        <w:t>champion</w:t>
      </w:r>
      <w:r w:rsidR="00BC24AB" w:rsidRPr="00C07A98">
        <w:rPr>
          <w:rFonts w:ascii="Calibri" w:eastAsia="Calibri" w:hAnsi="Calibri" w:cs="Calibri"/>
          <w:color w:val="201F1E"/>
        </w:rPr>
        <w:t xml:space="preserve"> </w:t>
      </w:r>
      <w:r w:rsidR="002D2CB4" w:rsidRPr="00C07A98">
        <w:rPr>
          <w:rFonts w:ascii="Calibri" w:eastAsia="Calibri" w:hAnsi="Calibri" w:cs="Calibri"/>
          <w:color w:val="201F1E"/>
        </w:rPr>
        <w:t>unheard voices a</w:t>
      </w:r>
      <w:r w:rsidR="00805B21" w:rsidRPr="00C07A98">
        <w:rPr>
          <w:rFonts w:ascii="Calibri" w:eastAsia="Calibri" w:hAnsi="Calibri" w:cs="Calibri"/>
          <w:color w:val="201F1E"/>
        </w:rPr>
        <w:t xml:space="preserve">nd </w:t>
      </w:r>
      <w:r w:rsidR="002D2CB4" w:rsidRPr="00C07A98">
        <w:rPr>
          <w:rFonts w:ascii="Calibri" w:eastAsia="Calibri" w:hAnsi="Calibri" w:cs="Calibri"/>
          <w:color w:val="201F1E"/>
        </w:rPr>
        <w:t xml:space="preserve">produce </w:t>
      </w:r>
      <w:r w:rsidR="00805B21" w:rsidRPr="00C07A98">
        <w:rPr>
          <w:rFonts w:ascii="Calibri" w:eastAsia="Calibri" w:hAnsi="Calibri" w:cs="Calibri"/>
          <w:color w:val="201F1E"/>
        </w:rPr>
        <w:t xml:space="preserve">brave </w:t>
      </w:r>
      <w:r w:rsidR="00322155" w:rsidRPr="00C07A98">
        <w:rPr>
          <w:rFonts w:ascii="Calibri" w:eastAsia="Calibri" w:hAnsi="Calibri" w:cs="Calibri"/>
          <w:color w:val="201F1E"/>
        </w:rPr>
        <w:t>theatre</w:t>
      </w:r>
      <w:r w:rsidR="00BC24AB" w:rsidRPr="00C07A98">
        <w:rPr>
          <w:rFonts w:ascii="Calibri" w:eastAsia="Calibri" w:hAnsi="Calibri" w:cs="Calibri"/>
          <w:color w:val="201F1E"/>
        </w:rPr>
        <w:t xml:space="preserve"> </w:t>
      </w:r>
      <w:r w:rsidR="00C428C6" w:rsidRPr="00C07A98">
        <w:rPr>
          <w:rFonts w:ascii="Calibri" w:eastAsia="Calibri" w:hAnsi="Calibri" w:cs="Calibri"/>
          <w:color w:val="201F1E"/>
        </w:rPr>
        <w:t xml:space="preserve">that </w:t>
      </w:r>
      <w:r w:rsidR="006F12FE" w:rsidRPr="00C07A98">
        <w:rPr>
          <w:rFonts w:ascii="Calibri" w:eastAsia="Calibri" w:hAnsi="Calibri" w:cs="Calibri"/>
          <w:color w:val="201F1E"/>
        </w:rPr>
        <w:t>nourishes</w:t>
      </w:r>
      <w:r w:rsidR="00322155" w:rsidRPr="00C07A98">
        <w:rPr>
          <w:rFonts w:ascii="Calibri" w:eastAsia="Calibri" w:hAnsi="Calibri" w:cs="Calibri"/>
          <w:color w:val="201F1E"/>
        </w:rPr>
        <w:t xml:space="preserve"> hearts and minds</w:t>
      </w:r>
      <w:r w:rsidR="00C061B5" w:rsidRPr="00C07A98">
        <w:rPr>
          <w:rFonts w:ascii="Calibri" w:eastAsia="Calibri" w:hAnsi="Calibri" w:cs="Calibri"/>
          <w:color w:val="201F1E"/>
        </w:rPr>
        <w:t xml:space="preserve"> </w:t>
      </w:r>
      <w:r w:rsidR="00322155" w:rsidRPr="00C07A98">
        <w:rPr>
          <w:rFonts w:ascii="Calibri" w:eastAsia="Calibri" w:hAnsi="Calibri" w:cs="Calibri"/>
          <w:color w:val="201F1E"/>
        </w:rPr>
        <w:t xml:space="preserve">at a </w:t>
      </w:r>
      <w:r w:rsidR="00BD7A06" w:rsidRPr="00C07A98">
        <w:rPr>
          <w:rFonts w:ascii="Calibri" w:eastAsia="Calibri" w:hAnsi="Calibri" w:cs="Calibri"/>
          <w:color w:val="201F1E"/>
        </w:rPr>
        <w:t xml:space="preserve">vital </w:t>
      </w:r>
      <w:r w:rsidR="00322155" w:rsidRPr="00C07A98">
        <w:rPr>
          <w:rFonts w:ascii="Calibri" w:eastAsia="Calibri" w:hAnsi="Calibri" w:cs="Calibri"/>
          <w:color w:val="201F1E"/>
        </w:rPr>
        <w:t xml:space="preserve">time when our fragile world needs </w:t>
      </w:r>
      <w:r w:rsidR="00BD7A06" w:rsidRPr="00C07A98">
        <w:rPr>
          <w:rFonts w:ascii="Calibri" w:eastAsia="Calibri" w:hAnsi="Calibri" w:cs="Calibri"/>
          <w:color w:val="201F1E"/>
        </w:rPr>
        <w:t>to feel connected</w:t>
      </w:r>
      <w:r w:rsidR="00805B21" w:rsidRPr="00C07A98">
        <w:rPr>
          <w:rFonts w:ascii="Calibri" w:eastAsia="Calibri" w:hAnsi="Calibri" w:cs="Calibri"/>
          <w:color w:val="201F1E"/>
        </w:rPr>
        <w:t xml:space="preserve"> more than ever</w:t>
      </w:r>
      <w:r w:rsidR="00BD7A06" w:rsidRPr="00C07A98">
        <w:rPr>
          <w:rFonts w:ascii="Calibri" w:eastAsia="Calibri" w:hAnsi="Calibri" w:cs="Calibri"/>
          <w:color w:val="201F1E"/>
        </w:rPr>
        <w:t>.”</w:t>
      </w:r>
    </w:p>
    <w:p w14:paraId="31C4AEB9" w14:textId="616FAD2C" w:rsidR="00C428C6" w:rsidRPr="00C07A98" w:rsidRDefault="00C428C6" w:rsidP="00974DF0">
      <w:pPr>
        <w:rPr>
          <w:rFonts w:ascii="Calibri" w:eastAsia="Calibri" w:hAnsi="Calibri" w:cs="Calibri"/>
          <w:color w:val="201F1E"/>
        </w:rPr>
      </w:pPr>
    </w:p>
    <w:p w14:paraId="14535325" w14:textId="153B4B66" w:rsidR="00C428C6" w:rsidRDefault="00C428C6" w:rsidP="00974DF0">
      <w:pPr>
        <w:rPr>
          <w:rFonts w:ascii="Calibri" w:eastAsia="Calibri" w:hAnsi="Calibri" w:cs="Calibri"/>
          <w:color w:val="201F1E"/>
        </w:rPr>
      </w:pPr>
      <w:r w:rsidRPr="00C07A98">
        <w:rPr>
          <w:rFonts w:ascii="Calibri" w:eastAsia="Calibri" w:hAnsi="Calibri" w:cs="Calibri"/>
          <w:color w:val="201F1E"/>
        </w:rPr>
        <w:lastRenderedPageBreak/>
        <w:t xml:space="preserve">Matthew Xia, ATC’s award-winning Artistic Director </w:t>
      </w:r>
      <w:r w:rsidR="0062029D" w:rsidRPr="00C07A98">
        <w:rPr>
          <w:rFonts w:ascii="Calibri" w:eastAsia="Calibri" w:hAnsi="Calibri" w:cs="Calibri"/>
          <w:color w:val="201F1E"/>
        </w:rPr>
        <w:t>added</w:t>
      </w:r>
      <w:r w:rsidRPr="00C07A98">
        <w:rPr>
          <w:rFonts w:ascii="Calibri" w:eastAsia="Calibri" w:hAnsi="Calibri" w:cs="Calibri"/>
          <w:color w:val="201F1E"/>
        </w:rPr>
        <w:t>: “</w:t>
      </w:r>
      <w:r w:rsidR="0062029D" w:rsidRPr="00C07A98">
        <w:rPr>
          <w:rFonts w:ascii="Calibri" w:eastAsia="Calibri" w:hAnsi="Calibri" w:cs="Calibri"/>
          <w:color w:val="201F1E"/>
        </w:rPr>
        <w:t>It’s been a tumultuous time for everyone in theatre but I feel th</w:t>
      </w:r>
      <w:r w:rsidR="00850C02" w:rsidRPr="00C07A98">
        <w:rPr>
          <w:rFonts w:ascii="Calibri" w:eastAsia="Calibri" w:hAnsi="Calibri" w:cs="Calibri"/>
          <w:color w:val="201F1E"/>
        </w:rPr>
        <w:t xml:space="preserve">e </w:t>
      </w:r>
      <w:r w:rsidR="00BD7A06" w:rsidRPr="00C07A98">
        <w:rPr>
          <w:rFonts w:ascii="Calibri" w:eastAsia="Calibri" w:hAnsi="Calibri" w:cs="Calibri"/>
          <w:color w:val="201F1E"/>
        </w:rPr>
        <w:t xml:space="preserve">breadth of experience this board brings </w:t>
      </w:r>
      <w:r w:rsidR="00C60E42" w:rsidRPr="00C07A98">
        <w:rPr>
          <w:rFonts w:ascii="Calibri" w:eastAsia="Calibri" w:hAnsi="Calibri" w:cs="Calibri"/>
          <w:color w:val="201F1E"/>
        </w:rPr>
        <w:t xml:space="preserve">will help us </w:t>
      </w:r>
      <w:r w:rsidR="0062029D" w:rsidRPr="00C07A98">
        <w:rPr>
          <w:rFonts w:ascii="Calibri" w:eastAsia="Calibri" w:hAnsi="Calibri" w:cs="Calibri"/>
          <w:color w:val="201F1E"/>
        </w:rPr>
        <w:t>to continue with renewed focus and energy our mission to</w:t>
      </w:r>
      <w:r w:rsidR="00C60E42" w:rsidRPr="00C07A98">
        <w:rPr>
          <w:rFonts w:ascii="Calibri" w:eastAsia="Calibri" w:hAnsi="Calibri" w:cs="Calibri"/>
          <w:color w:val="201F1E"/>
        </w:rPr>
        <w:t xml:space="preserve"> </w:t>
      </w:r>
      <w:r w:rsidR="00A227AE" w:rsidRPr="00C07A98">
        <w:rPr>
          <w:rFonts w:ascii="Calibri" w:eastAsia="Calibri" w:hAnsi="Calibri" w:cs="Calibri"/>
          <w:color w:val="201F1E"/>
        </w:rPr>
        <w:t xml:space="preserve">commission and </w:t>
      </w:r>
      <w:r w:rsidR="00A542D1" w:rsidRPr="00C07A98">
        <w:rPr>
          <w:rFonts w:ascii="Calibri" w:eastAsia="Calibri" w:hAnsi="Calibri" w:cs="Calibri"/>
          <w:color w:val="201F1E"/>
        </w:rPr>
        <w:t>produce</w:t>
      </w:r>
      <w:r w:rsidR="00A227AE" w:rsidRPr="00C07A98">
        <w:rPr>
          <w:rFonts w:ascii="Calibri" w:eastAsia="Calibri" w:hAnsi="Calibri" w:cs="Calibri"/>
          <w:color w:val="201F1E"/>
        </w:rPr>
        <w:t xml:space="preserve"> </w:t>
      </w:r>
      <w:r w:rsidR="00A542D1" w:rsidRPr="00C07A98">
        <w:rPr>
          <w:rFonts w:ascii="Calibri" w:eastAsia="Calibri" w:hAnsi="Calibri" w:cs="Calibri"/>
          <w:color w:val="201F1E"/>
        </w:rPr>
        <w:t>plays</w:t>
      </w:r>
      <w:r w:rsidR="00A227AE" w:rsidRPr="00C07A98">
        <w:rPr>
          <w:rFonts w:ascii="Calibri" w:eastAsia="Calibri" w:hAnsi="Calibri" w:cs="Calibri"/>
          <w:color w:val="201F1E"/>
        </w:rPr>
        <w:t xml:space="preserve"> which</w:t>
      </w:r>
      <w:r w:rsidR="00850C02" w:rsidRPr="00C07A98">
        <w:rPr>
          <w:rFonts w:ascii="Calibri" w:eastAsia="Calibri" w:hAnsi="Calibri" w:cs="Calibri"/>
          <w:color w:val="201F1E"/>
        </w:rPr>
        <w:t xml:space="preserve"> </w:t>
      </w:r>
      <w:r w:rsidR="0097213E" w:rsidRPr="00C07A98">
        <w:rPr>
          <w:rFonts w:ascii="Calibri" w:eastAsia="Calibri" w:hAnsi="Calibri" w:cs="Calibri"/>
          <w:color w:val="201F1E"/>
        </w:rPr>
        <w:t>challenge and inspire and highlight the shared humanity across continents.”</w:t>
      </w:r>
    </w:p>
    <w:p w14:paraId="5D9A9FAA" w14:textId="0FEC16C0" w:rsidR="005F7446" w:rsidRDefault="005F7446" w:rsidP="00974DF0">
      <w:pPr>
        <w:rPr>
          <w:rFonts w:ascii="Calibri" w:eastAsia="Calibri" w:hAnsi="Calibri" w:cs="Calibri"/>
          <w:color w:val="201F1E"/>
        </w:rPr>
      </w:pPr>
    </w:p>
    <w:p w14:paraId="29D9DA0D" w14:textId="070D2E47" w:rsidR="008655C0" w:rsidRPr="008655C0" w:rsidRDefault="00D048C5" w:rsidP="008655C0">
      <w:pPr>
        <w:rPr>
          <w:rFonts w:ascii="Calibri" w:eastAsia="Calibri" w:hAnsi="Calibri" w:cs="Calibri"/>
          <w:color w:val="201F1E"/>
        </w:rPr>
      </w:pPr>
      <w:r>
        <w:rPr>
          <w:rFonts w:ascii="Calibri" w:eastAsia="Calibri" w:hAnsi="Calibri" w:cs="Calibri"/>
          <w:color w:val="201F1E"/>
        </w:rPr>
        <w:t xml:space="preserve">Writer and Director </w:t>
      </w:r>
      <w:r w:rsidR="008655C0">
        <w:rPr>
          <w:rFonts w:ascii="Calibri" w:eastAsia="Calibri" w:hAnsi="Calibri" w:cs="Calibri"/>
          <w:color w:val="201F1E"/>
        </w:rPr>
        <w:t xml:space="preserve">Steven Kavuma </w:t>
      </w:r>
      <w:r w:rsidR="0043093D">
        <w:rPr>
          <w:rFonts w:ascii="Calibri" w:eastAsia="Calibri" w:hAnsi="Calibri" w:cs="Calibri"/>
          <w:color w:val="201F1E"/>
        </w:rPr>
        <w:t>comments</w:t>
      </w:r>
      <w:r w:rsidR="008655C0">
        <w:rPr>
          <w:rFonts w:ascii="Calibri" w:eastAsia="Calibri" w:hAnsi="Calibri" w:cs="Calibri"/>
          <w:color w:val="201F1E"/>
        </w:rPr>
        <w:t>: “</w:t>
      </w:r>
      <w:r w:rsidR="008655C0" w:rsidRPr="008655C0">
        <w:rPr>
          <w:rFonts w:ascii="Calibri" w:eastAsia="Calibri" w:hAnsi="Calibri" w:cs="Calibri"/>
          <w:color w:val="201F1E"/>
        </w:rPr>
        <w:t>I</w:t>
      </w:r>
      <w:r w:rsidR="00D9272E">
        <w:rPr>
          <w:rFonts w:ascii="Calibri" w:eastAsia="Calibri" w:hAnsi="Calibri" w:cs="Calibri"/>
          <w:color w:val="201F1E"/>
        </w:rPr>
        <w:t xml:space="preserve"> love ATC’s work and I’</w:t>
      </w:r>
      <w:r w:rsidR="008655C0" w:rsidRPr="008655C0">
        <w:rPr>
          <w:rFonts w:ascii="Calibri" w:eastAsia="Calibri" w:hAnsi="Calibri" w:cs="Calibri"/>
          <w:color w:val="201F1E"/>
        </w:rPr>
        <w:t xml:space="preserve">m really excited </w:t>
      </w:r>
      <w:r w:rsidR="00683759">
        <w:rPr>
          <w:rFonts w:ascii="Calibri" w:eastAsia="Calibri" w:hAnsi="Calibri" w:cs="Calibri"/>
          <w:color w:val="201F1E"/>
        </w:rPr>
        <w:t xml:space="preserve">to be joining </w:t>
      </w:r>
      <w:r w:rsidR="0010655B">
        <w:rPr>
          <w:rFonts w:ascii="Calibri" w:eastAsia="Calibri" w:hAnsi="Calibri" w:cs="Calibri"/>
          <w:color w:val="201F1E"/>
        </w:rPr>
        <w:t>s</w:t>
      </w:r>
      <w:r w:rsidR="00683759">
        <w:rPr>
          <w:rFonts w:ascii="Calibri" w:eastAsia="Calibri" w:hAnsi="Calibri" w:cs="Calibri"/>
          <w:color w:val="201F1E"/>
        </w:rPr>
        <w:t>uch an</w:t>
      </w:r>
      <w:r w:rsidR="0010655B">
        <w:rPr>
          <w:rFonts w:ascii="Calibri" w:eastAsia="Calibri" w:hAnsi="Calibri" w:cs="Calibri"/>
          <w:color w:val="201F1E"/>
        </w:rPr>
        <w:t xml:space="preserve"> </w:t>
      </w:r>
      <w:r w:rsidR="008655C0" w:rsidRPr="008655C0">
        <w:rPr>
          <w:rFonts w:ascii="Calibri" w:eastAsia="Calibri" w:hAnsi="Calibri" w:cs="Calibri"/>
          <w:color w:val="201F1E"/>
        </w:rPr>
        <w:t>out</w:t>
      </w:r>
      <w:r w:rsidR="0010655B">
        <w:rPr>
          <w:rFonts w:ascii="Calibri" w:eastAsia="Calibri" w:hAnsi="Calibri" w:cs="Calibri"/>
          <w:color w:val="201F1E"/>
        </w:rPr>
        <w:t xml:space="preserve">ward </w:t>
      </w:r>
      <w:r w:rsidR="008655C0" w:rsidRPr="008655C0">
        <w:rPr>
          <w:rFonts w:ascii="Calibri" w:eastAsia="Calibri" w:hAnsi="Calibri" w:cs="Calibri"/>
          <w:color w:val="201F1E"/>
        </w:rPr>
        <w:t>facing</w:t>
      </w:r>
      <w:r w:rsidR="0010655B">
        <w:rPr>
          <w:rFonts w:ascii="Calibri" w:eastAsia="Calibri" w:hAnsi="Calibri" w:cs="Calibri"/>
          <w:color w:val="201F1E"/>
        </w:rPr>
        <w:t>,</w:t>
      </w:r>
      <w:r w:rsidR="008655C0" w:rsidRPr="008655C0">
        <w:rPr>
          <w:rFonts w:ascii="Calibri" w:eastAsia="Calibri" w:hAnsi="Calibri" w:cs="Calibri"/>
          <w:color w:val="201F1E"/>
        </w:rPr>
        <w:t xml:space="preserve"> forward facing and </w:t>
      </w:r>
      <w:r w:rsidR="00683759">
        <w:rPr>
          <w:rFonts w:ascii="Calibri" w:eastAsia="Calibri" w:hAnsi="Calibri" w:cs="Calibri"/>
          <w:color w:val="201F1E"/>
        </w:rPr>
        <w:t>truly r</w:t>
      </w:r>
      <w:r w:rsidR="008655C0" w:rsidRPr="008655C0">
        <w:rPr>
          <w:rFonts w:ascii="Calibri" w:eastAsia="Calibri" w:hAnsi="Calibri" w:cs="Calibri"/>
          <w:color w:val="201F1E"/>
        </w:rPr>
        <w:t xml:space="preserve">epresentative </w:t>
      </w:r>
      <w:r w:rsidR="00D9272E">
        <w:rPr>
          <w:rFonts w:ascii="Calibri" w:eastAsia="Calibri" w:hAnsi="Calibri" w:cs="Calibri"/>
          <w:color w:val="201F1E"/>
        </w:rPr>
        <w:t xml:space="preserve">theatre </w:t>
      </w:r>
      <w:r w:rsidR="00683759">
        <w:rPr>
          <w:rFonts w:ascii="Calibri" w:eastAsia="Calibri" w:hAnsi="Calibri" w:cs="Calibri"/>
          <w:color w:val="201F1E"/>
        </w:rPr>
        <w:t xml:space="preserve">company under the leadership of </w:t>
      </w:r>
      <w:r w:rsidR="00C428C6">
        <w:rPr>
          <w:rFonts w:ascii="Calibri" w:eastAsia="Calibri" w:hAnsi="Calibri" w:cs="Calibri"/>
          <w:color w:val="201F1E"/>
        </w:rPr>
        <w:t xml:space="preserve">artistic director </w:t>
      </w:r>
      <w:r w:rsidR="00683759">
        <w:rPr>
          <w:rFonts w:ascii="Calibri" w:eastAsia="Calibri" w:hAnsi="Calibri" w:cs="Calibri"/>
          <w:color w:val="201F1E"/>
        </w:rPr>
        <w:t xml:space="preserve">Matthew Xia. </w:t>
      </w:r>
      <w:r w:rsidR="00D9272E">
        <w:rPr>
          <w:rFonts w:ascii="Calibri" w:eastAsia="Calibri" w:hAnsi="Calibri" w:cs="Calibri"/>
          <w:color w:val="201F1E"/>
        </w:rPr>
        <w:t xml:space="preserve">I hope </w:t>
      </w:r>
      <w:r w:rsidR="00683759">
        <w:rPr>
          <w:rFonts w:ascii="Calibri" w:eastAsia="Calibri" w:hAnsi="Calibri" w:cs="Calibri"/>
          <w:color w:val="201F1E"/>
        </w:rPr>
        <w:t>my</w:t>
      </w:r>
      <w:r w:rsidR="008655C0" w:rsidRPr="008655C0">
        <w:rPr>
          <w:rFonts w:ascii="Calibri" w:eastAsia="Calibri" w:hAnsi="Calibri" w:cs="Calibri"/>
          <w:color w:val="201F1E"/>
        </w:rPr>
        <w:t xml:space="preserve"> input </w:t>
      </w:r>
      <w:r w:rsidR="00683759">
        <w:rPr>
          <w:rFonts w:ascii="Calibri" w:eastAsia="Calibri" w:hAnsi="Calibri" w:cs="Calibri"/>
          <w:color w:val="201F1E"/>
        </w:rPr>
        <w:t>will</w:t>
      </w:r>
      <w:r w:rsidR="008655C0" w:rsidRPr="008655C0">
        <w:rPr>
          <w:rFonts w:ascii="Calibri" w:eastAsia="Calibri" w:hAnsi="Calibri" w:cs="Calibri"/>
          <w:color w:val="201F1E"/>
        </w:rPr>
        <w:t xml:space="preserve"> </w:t>
      </w:r>
      <w:r w:rsidR="00683759">
        <w:rPr>
          <w:rFonts w:ascii="Calibri" w:eastAsia="Calibri" w:hAnsi="Calibri" w:cs="Calibri"/>
          <w:color w:val="201F1E"/>
        </w:rPr>
        <w:t xml:space="preserve">help to </w:t>
      </w:r>
      <w:r w:rsidR="00D9272E">
        <w:rPr>
          <w:rFonts w:ascii="Calibri" w:eastAsia="Calibri" w:hAnsi="Calibri" w:cs="Calibri"/>
          <w:color w:val="201F1E"/>
        </w:rPr>
        <w:t>support</w:t>
      </w:r>
      <w:r w:rsidR="008655C0" w:rsidRPr="008655C0">
        <w:rPr>
          <w:rFonts w:ascii="Calibri" w:eastAsia="Calibri" w:hAnsi="Calibri" w:cs="Calibri"/>
          <w:color w:val="201F1E"/>
        </w:rPr>
        <w:t xml:space="preserve"> </w:t>
      </w:r>
      <w:r w:rsidR="00683759">
        <w:rPr>
          <w:rFonts w:ascii="Calibri" w:eastAsia="Calibri" w:hAnsi="Calibri" w:cs="Calibri"/>
          <w:color w:val="201F1E"/>
        </w:rPr>
        <w:t xml:space="preserve">its ambition </w:t>
      </w:r>
      <w:r w:rsidR="00E16B57">
        <w:rPr>
          <w:rFonts w:ascii="Calibri" w:eastAsia="Calibri" w:hAnsi="Calibri" w:cs="Calibri"/>
          <w:color w:val="201F1E"/>
        </w:rPr>
        <w:t xml:space="preserve">to further </w:t>
      </w:r>
      <w:r w:rsidR="008655C0" w:rsidRPr="008655C0">
        <w:rPr>
          <w:rFonts w:ascii="Calibri" w:eastAsia="Calibri" w:hAnsi="Calibri" w:cs="Calibri"/>
          <w:color w:val="201F1E"/>
        </w:rPr>
        <w:t xml:space="preserve">connect with </w:t>
      </w:r>
      <w:r w:rsidR="00683759">
        <w:rPr>
          <w:rFonts w:ascii="Calibri" w:eastAsia="Calibri" w:hAnsi="Calibri" w:cs="Calibri"/>
          <w:color w:val="201F1E"/>
        </w:rPr>
        <w:t>c</w:t>
      </w:r>
      <w:r w:rsidR="008655C0" w:rsidRPr="008655C0">
        <w:rPr>
          <w:rFonts w:ascii="Calibri" w:eastAsia="Calibri" w:hAnsi="Calibri" w:cs="Calibri"/>
          <w:color w:val="201F1E"/>
        </w:rPr>
        <w:t>ommun</w:t>
      </w:r>
      <w:r w:rsidR="00683759">
        <w:rPr>
          <w:rFonts w:ascii="Calibri" w:eastAsia="Calibri" w:hAnsi="Calibri" w:cs="Calibri"/>
          <w:color w:val="201F1E"/>
        </w:rPr>
        <w:t xml:space="preserve">ities </w:t>
      </w:r>
      <w:r w:rsidR="00D9272E">
        <w:rPr>
          <w:rFonts w:ascii="Calibri" w:eastAsia="Calibri" w:hAnsi="Calibri" w:cs="Calibri"/>
          <w:color w:val="201F1E"/>
        </w:rPr>
        <w:t xml:space="preserve">beyond London, touring important </w:t>
      </w:r>
      <w:r w:rsidR="00E16B57">
        <w:rPr>
          <w:rFonts w:ascii="Calibri" w:eastAsia="Calibri" w:hAnsi="Calibri" w:cs="Calibri"/>
          <w:color w:val="201F1E"/>
        </w:rPr>
        <w:t>plays</w:t>
      </w:r>
      <w:r w:rsidR="00D9272E">
        <w:rPr>
          <w:rFonts w:ascii="Calibri" w:eastAsia="Calibri" w:hAnsi="Calibri" w:cs="Calibri"/>
          <w:color w:val="201F1E"/>
        </w:rPr>
        <w:t xml:space="preserve"> </w:t>
      </w:r>
      <w:r>
        <w:rPr>
          <w:rFonts w:ascii="Calibri" w:eastAsia="Calibri" w:hAnsi="Calibri" w:cs="Calibri"/>
          <w:color w:val="201F1E"/>
        </w:rPr>
        <w:t xml:space="preserve">by </w:t>
      </w:r>
      <w:r w:rsidR="00D9272E">
        <w:rPr>
          <w:rFonts w:ascii="Calibri" w:eastAsia="Calibri" w:hAnsi="Calibri" w:cs="Calibri"/>
          <w:color w:val="201F1E"/>
        </w:rPr>
        <w:t>exciting</w:t>
      </w:r>
      <w:r w:rsidR="00E16B57">
        <w:rPr>
          <w:rFonts w:ascii="Calibri" w:eastAsia="Calibri" w:hAnsi="Calibri" w:cs="Calibri"/>
          <w:color w:val="201F1E"/>
        </w:rPr>
        <w:t xml:space="preserve"> and dynamic</w:t>
      </w:r>
      <w:r w:rsidR="00D9272E">
        <w:rPr>
          <w:rFonts w:ascii="Calibri" w:eastAsia="Calibri" w:hAnsi="Calibri" w:cs="Calibri"/>
          <w:color w:val="201F1E"/>
        </w:rPr>
        <w:t xml:space="preserve"> </w:t>
      </w:r>
      <w:r w:rsidR="00E16B57">
        <w:rPr>
          <w:rFonts w:ascii="Calibri" w:eastAsia="Calibri" w:hAnsi="Calibri" w:cs="Calibri"/>
          <w:color w:val="201F1E"/>
        </w:rPr>
        <w:t xml:space="preserve">writers </w:t>
      </w:r>
      <w:r w:rsidR="00336396">
        <w:rPr>
          <w:rFonts w:ascii="Calibri" w:eastAsia="Calibri" w:hAnsi="Calibri" w:cs="Calibri"/>
          <w:color w:val="201F1E"/>
        </w:rPr>
        <w:t xml:space="preserve">from </w:t>
      </w:r>
      <w:r w:rsidR="00E16B57">
        <w:rPr>
          <w:rFonts w:ascii="Calibri" w:eastAsia="Calibri" w:hAnsi="Calibri" w:cs="Calibri"/>
          <w:color w:val="201F1E"/>
        </w:rPr>
        <w:t xml:space="preserve">both within the UK and </w:t>
      </w:r>
      <w:r w:rsidR="00D9272E">
        <w:rPr>
          <w:rFonts w:ascii="Calibri" w:eastAsia="Calibri" w:hAnsi="Calibri" w:cs="Calibri"/>
          <w:color w:val="201F1E"/>
        </w:rPr>
        <w:t>international</w:t>
      </w:r>
      <w:r w:rsidR="00E16B57">
        <w:rPr>
          <w:rFonts w:ascii="Calibri" w:eastAsia="Calibri" w:hAnsi="Calibri" w:cs="Calibri"/>
          <w:color w:val="201F1E"/>
        </w:rPr>
        <w:t>ly.</w:t>
      </w:r>
      <w:r w:rsidR="00683759">
        <w:rPr>
          <w:rFonts w:ascii="Calibri" w:eastAsia="Calibri" w:hAnsi="Calibri" w:cs="Calibri"/>
          <w:color w:val="201F1E"/>
        </w:rPr>
        <w:t>“</w:t>
      </w:r>
    </w:p>
    <w:p w14:paraId="43223FD5" w14:textId="57A77E43" w:rsidR="008655C0" w:rsidRDefault="008655C0" w:rsidP="005F7446">
      <w:pPr>
        <w:rPr>
          <w:rFonts w:ascii="Calibri" w:eastAsia="Calibri" w:hAnsi="Calibri" w:cs="Calibri"/>
          <w:color w:val="201F1E"/>
        </w:rPr>
      </w:pPr>
    </w:p>
    <w:p w14:paraId="497C4D16" w14:textId="749D68B0" w:rsidR="001720A4" w:rsidRPr="001720A4" w:rsidRDefault="00AB17DD" w:rsidP="001720A4">
      <w:pPr>
        <w:rPr>
          <w:rFonts w:ascii="Calibri" w:eastAsia="Calibri" w:hAnsi="Calibri" w:cs="Calibri"/>
          <w:color w:val="201F1E"/>
        </w:rPr>
      </w:pPr>
      <w:r w:rsidRPr="001720A4">
        <w:rPr>
          <w:rFonts w:ascii="Calibri" w:eastAsia="Calibri" w:hAnsi="Calibri" w:cs="Calibri"/>
          <w:color w:val="201F1E"/>
        </w:rPr>
        <w:t xml:space="preserve">Margherita </w:t>
      </w:r>
      <w:proofErr w:type="spellStart"/>
      <w:r w:rsidRPr="001720A4">
        <w:rPr>
          <w:rFonts w:ascii="Calibri" w:eastAsia="Calibri" w:hAnsi="Calibri" w:cs="Calibri"/>
          <w:color w:val="201F1E"/>
        </w:rPr>
        <w:t>Laera</w:t>
      </w:r>
      <w:proofErr w:type="spellEnd"/>
      <w:r w:rsidRPr="001720A4">
        <w:rPr>
          <w:rFonts w:ascii="Calibri" w:eastAsia="Calibri" w:hAnsi="Calibri" w:cs="Calibri"/>
          <w:color w:val="201F1E"/>
        </w:rPr>
        <w:t xml:space="preserve"> </w:t>
      </w:r>
      <w:r w:rsidR="0043093D" w:rsidRPr="001720A4">
        <w:rPr>
          <w:rFonts w:ascii="Calibri" w:eastAsia="Calibri" w:hAnsi="Calibri" w:cs="Calibri"/>
          <w:color w:val="201F1E"/>
        </w:rPr>
        <w:t>added</w:t>
      </w:r>
      <w:r w:rsidRPr="001720A4">
        <w:rPr>
          <w:rFonts w:ascii="Calibri" w:eastAsia="Calibri" w:hAnsi="Calibri" w:cs="Calibri"/>
          <w:color w:val="201F1E"/>
        </w:rPr>
        <w:t>: “</w:t>
      </w:r>
      <w:r w:rsidR="001720A4" w:rsidRPr="001720A4">
        <w:rPr>
          <w:rFonts w:ascii="Calibri" w:eastAsia="Calibri" w:hAnsi="Calibri" w:cs="Calibri"/>
          <w:color w:val="201F1E"/>
        </w:rPr>
        <w:t>As a scholar of theatre translation and an advocate for the value of staging international plays, I am thrilled that, under Matthew Xia’s artistic directorship, the organisation champions the work of contemporary women playwrights of Black and Global Majority heritage from around the world, who are still underrepresented on stage. The theatre is a place where we learn to honour and respect the stories of others, and where we learn to care about them, no matter which part of the planet they take place in. I look forward to supporting ATC in bringing challenging, timely and moving new work to the next generations of local and global audiences.”</w:t>
      </w:r>
    </w:p>
    <w:p w14:paraId="7B73B6A8" w14:textId="77777777" w:rsidR="00AB17DD" w:rsidRDefault="00AB17DD" w:rsidP="00E32469">
      <w:pPr>
        <w:rPr>
          <w:rFonts w:ascii="Calibri" w:eastAsia="Calibri" w:hAnsi="Calibri" w:cs="Calibri"/>
          <w:color w:val="201F1E"/>
        </w:rPr>
      </w:pPr>
    </w:p>
    <w:p w14:paraId="7384D02F" w14:textId="0CCEFAAF" w:rsidR="00E32469" w:rsidRPr="00285C3C" w:rsidRDefault="00D048C5" w:rsidP="00E32469">
      <w:pPr>
        <w:rPr>
          <w:rFonts w:ascii="Calibri" w:eastAsia="Calibri" w:hAnsi="Calibri" w:cs="Calibri"/>
          <w:color w:val="201F1E"/>
        </w:rPr>
      </w:pPr>
      <w:r>
        <w:rPr>
          <w:rFonts w:ascii="Calibri" w:eastAsia="Calibri" w:hAnsi="Calibri" w:cs="Calibri"/>
          <w:color w:val="201F1E"/>
        </w:rPr>
        <w:t xml:space="preserve">Theatre and live events producer Allegra Nespoli </w:t>
      </w:r>
      <w:r w:rsidR="00E32469">
        <w:rPr>
          <w:rFonts w:ascii="Calibri" w:eastAsia="Calibri" w:hAnsi="Calibri" w:cs="Calibri"/>
          <w:color w:val="201F1E"/>
        </w:rPr>
        <w:t>said: “</w:t>
      </w:r>
      <w:r w:rsidR="00E32469" w:rsidRPr="00285C3C">
        <w:rPr>
          <w:rFonts w:ascii="Calibri" w:eastAsia="Calibri" w:hAnsi="Calibri" w:cs="Calibri"/>
          <w:color w:val="201F1E"/>
        </w:rPr>
        <w:t xml:space="preserve">I am honoured to be joining the board of ATC, whose work providing a platform to underrepresented voices is vital. I have always admired ATC’s ethos of exploring cross-cultural perspectives and bringing them to British audiences, and I am very excited to </w:t>
      </w:r>
      <w:r w:rsidR="00E32469">
        <w:rPr>
          <w:rFonts w:ascii="Calibri" w:eastAsia="Calibri" w:hAnsi="Calibri" w:cs="Calibri"/>
          <w:color w:val="201F1E"/>
        </w:rPr>
        <w:t>play a part in</w:t>
      </w:r>
      <w:r w:rsidR="00E32469" w:rsidRPr="00285C3C">
        <w:rPr>
          <w:rFonts w:ascii="Calibri" w:eastAsia="Calibri" w:hAnsi="Calibri" w:cs="Calibri"/>
          <w:color w:val="201F1E"/>
        </w:rPr>
        <w:t xml:space="preserve"> </w:t>
      </w:r>
      <w:r w:rsidR="00E32469">
        <w:rPr>
          <w:rFonts w:ascii="Calibri" w:eastAsia="Calibri" w:hAnsi="Calibri" w:cs="Calibri"/>
          <w:color w:val="201F1E"/>
        </w:rPr>
        <w:t>its</w:t>
      </w:r>
      <w:r w:rsidR="00E32469" w:rsidRPr="00285C3C">
        <w:rPr>
          <w:rFonts w:ascii="Calibri" w:eastAsia="Calibri" w:hAnsi="Calibri" w:cs="Calibri"/>
          <w:color w:val="201F1E"/>
        </w:rPr>
        <w:t xml:space="preserve"> mission.</w:t>
      </w:r>
      <w:r w:rsidR="00E32469">
        <w:rPr>
          <w:rFonts w:ascii="Calibri" w:eastAsia="Calibri" w:hAnsi="Calibri" w:cs="Calibri"/>
          <w:color w:val="201F1E"/>
        </w:rPr>
        <w:t>”</w:t>
      </w:r>
    </w:p>
    <w:p w14:paraId="1A115D75" w14:textId="77777777" w:rsidR="00E34D56" w:rsidRDefault="00E34D56" w:rsidP="00A7420F">
      <w:pPr>
        <w:rPr>
          <w:rFonts w:ascii="Calibri" w:eastAsia="Calibri" w:hAnsi="Calibri" w:cs="Calibri"/>
          <w:color w:val="201F1E"/>
        </w:rPr>
      </w:pPr>
    </w:p>
    <w:p w14:paraId="696B54FC" w14:textId="7435153B" w:rsidR="00A7420F" w:rsidRDefault="00D048C5" w:rsidP="00A7420F">
      <w:pPr>
        <w:rPr>
          <w:rFonts w:ascii="Calibri" w:eastAsia="Calibri" w:hAnsi="Calibri" w:cs="Calibri"/>
          <w:color w:val="201F1E"/>
        </w:rPr>
      </w:pPr>
      <w:r>
        <w:rPr>
          <w:rFonts w:ascii="Calibri" w:eastAsia="Calibri" w:hAnsi="Calibri" w:cs="Calibri"/>
          <w:color w:val="201F1E"/>
        </w:rPr>
        <w:t xml:space="preserve">Professor </w:t>
      </w:r>
      <w:r w:rsidR="00A7420F">
        <w:rPr>
          <w:rFonts w:ascii="Calibri" w:eastAsia="Calibri" w:hAnsi="Calibri" w:cs="Calibri"/>
          <w:color w:val="201F1E"/>
        </w:rPr>
        <w:t>Nick Tyler</w:t>
      </w:r>
      <w:r w:rsidR="00CA10AF">
        <w:rPr>
          <w:rFonts w:ascii="Calibri" w:eastAsia="Calibri" w:hAnsi="Calibri" w:cs="Calibri"/>
          <w:color w:val="201F1E"/>
        </w:rPr>
        <w:t>, who is a leading a</w:t>
      </w:r>
      <w:r w:rsidR="00CA10AF" w:rsidRPr="00CA10AF">
        <w:rPr>
          <w:rFonts w:ascii="Calibri" w:eastAsia="Calibri" w:hAnsi="Calibri" w:cs="Calibri"/>
          <w:color w:val="201F1E"/>
        </w:rPr>
        <w:t xml:space="preserve">cademic in the field of performance arts and the built environment, </w:t>
      </w:r>
      <w:r w:rsidR="00C428C6">
        <w:rPr>
          <w:rFonts w:ascii="Calibri" w:eastAsia="Calibri" w:hAnsi="Calibri" w:cs="Calibri"/>
          <w:color w:val="201F1E"/>
        </w:rPr>
        <w:t>add</w:t>
      </w:r>
      <w:r w:rsidR="0043093D">
        <w:rPr>
          <w:rFonts w:ascii="Calibri" w:eastAsia="Calibri" w:hAnsi="Calibri" w:cs="Calibri"/>
          <w:color w:val="201F1E"/>
        </w:rPr>
        <w:t>ed</w:t>
      </w:r>
      <w:r w:rsidR="00A7420F">
        <w:rPr>
          <w:rFonts w:ascii="Calibri" w:eastAsia="Calibri" w:hAnsi="Calibri" w:cs="Calibri"/>
          <w:color w:val="201F1E"/>
        </w:rPr>
        <w:t>: “</w:t>
      </w:r>
      <w:r w:rsidR="00A7420F" w:rsidRPr="00A7420F">
        <w:rPr>
          <w:rFonts w:ascii="Calibri" w:eastAsia="Calibri" w:hAnsi="Calibri" w:cs="Calibri"/>
          <w:color w:val="201F1E"/>
        </w:rPr>
        <w:t xml:space="preserve">This is a period of great challenge for the theatre world and ATC's special place in </w:t>
      </w:r>
      <w:proofErr w:type="gramStart"/>
      <w:r w:rsidR="00A7420F" w:rsidRPr="00A7420F">
        <w:rPr>
          <w:rFonts w:ascii="Calibri" w:eastAsia="Calibri" w:hAnsi="Calibri" w:cs="Calibri"/>
          <w:color w:val="201F1E"/>
        </w:rPr>
        <w:t>it in particular</w:t>
      </w:r>
      <w:proofErr w:type="gramEnd"/>
      <w:r w:rsidR="00A7420F" w:rsidRPr="00A7420F">
        <w:rPr>
          <w:rFonts w:ascii="Calibri" w:eastAsia="Calibri" w:hAnsi="Calibri" w:cs="Calibri"/>
          <w:color w:val="201F1E"/>
        </w:rPr>
        <w:t xml:space="preserve">. I am looking forward to </w:t>
      </w:r>
      <w:r w:rsidR="0038327E">
        <w:rPr>
          <w:rFonts w:ascii="Calibri" w:eastAsia="Calibri" w:hAnsi="Calibri" w:cs="Calibri"/>
          <w:color w:val="201F1E"/>
        </w:rPr>
        <w:t>working with</w:t>
      </w:r>
      <w:r w:rsidR="00A7420F" w:rsidRPr="00A7420F">
        <w:rPr>
          <w:rFonts w:ascii="Calibri" w:eastAsia="Calibri" w:hAnsi="Calibri" w:cs="Calibri"/>
          <w:color w:val="201F1E"/>
        </w:rPr>
        <w:t xml:space="preserve"> the </w:t>
      </w:r>
      <w:r w:rsidR="00E34D56">
        <w:rPr>
          <w:rFonts w:ascii="Calibri" w:eastAsia="Calibri" w:hAnsi="Calibri" w:cs="Calibri"/>
          <w:color w:val="201F1E"/>
        </w:rPr>
        <w:t>c</w:t>
      </w:r>
      <w:r w:rsidR="00A7420F" w:rsidRPr="00A7420F">
        <w:rPr>
          <w:rFonts w:ascii="Calibri" w:eastAsia="Calibri" w:hAnsi="Calibri" w:cs="Calibri"/>
          <w:color w:val="201F1E"/>
        </w:rPr>
        <w:t>ompany in the transition from the present challenges towards an exciting future</w:t>
      </w:r>
      <w:r w:rsidR="005C1AA3">
        <w:rPr>
          <w:rFonts w:ascii="Calibri" w:eastAsia="Calibri" w:hAnsi="Calibri" w:cs="Calibri"/>
          <w:color w:val="201F1E"/>
        </w:rPr>
        <w:t>.</w:t>
      </w:r>
      <w:r w:rsidR="00A7420F" w:rsidRPr="00A7420F">
        <w:rPr>
          <w:rFonts w:ascii="Calibri" w:eastAsia="Calibri" w:hAnsi="Calibri" w:cs="Calibri"/>
          <w:color w:val="201F1E"/>
        </w:rPr>
        <w:t>"</w:t>
      </w:r>
    </w:p>
    <w:p w14:paraId="16788A38" w14:textId="295B4AFB" w:rsidR="00285C3C" w:rsidRDefault="00285C3C" w:rsidP="00A7420F">
      <w:pPr>
        <w:rPr>
          <w:rFonts w:ascii="Calibri" w:eastAsia="Calibri" w:hAnsi="Calibri" w:cs="Calibri"/>
          <w:color w:val="201F1E"/>
        </w:rPr>
      </w:pPr>
    </w:p>
    <w:p w14:paraId="05F7F935" w14:textId="4C27F3F5" w:rsidR="001D1D6D" w:rsidRPr="008735EB" w:rsidRDefault="00285C3C" w:rsidP="001D1D6D">
      <w:pPr>
        <w:rPr>
          <w:rFonts w:ascii="Calibri" w:eastAsia="Calibri" w:hAnsi="Calibri" w:cs="Calibri"/>
          <w:color w:val="201F1E"/>
        </w:rPr>
      </w:pPr>
      <w:r>
        <w:rPr>
          <w:rFonts w:ascii="Calibri" w:eastAsia="Calibri" w:hAnsi="Calibri" w:cs="Calibri"/>
          <w:color w:val="201F1E"/>
        </w:rPr>
        <w:t>Actors Touring Company</w:t>
      </w:r>
      <w:r w:rsidR="0041203A">
        <w:rPr>
          <w:rFonts w:ascii="Calibri" w:eastAsia="Calibri" w:hAnsi="Calibri" w:cs="Calibri"/>
          <w:color w:val="201F1E"/>
        </w:rPr>
        <w:t xml:space="preserve"> </w:t>
      </w:r>
      <w:r w:rsidR="0041203A" w:rsidRPr="008F7D09">
        <w:rPr>
          <w:rFonts w:ascii="Calibri" w:eastAsia="Calibri" w:hAnsi="Calibri" w:cs="Calibri"/>
          <w:color w:val="201F1E"/>
        </w:rPr>
        <w:t>is a National Portfolio Organisation and is funded by the Arts Council.</w:t>
      </w:r>
      <w:r w:rsidR="0041203A">
        <w:rPr>
          <w:rFonts w:ascii="Calibri" w:eastAsia="Calibri" w:hAnsi="Calibri" w:cs="Calibri"/>
          <w:color w:val="201F1E"/>
        </w:rPr>
        <w:t xml:space="preserve"> </w:t>
      </w:r>
      <w:r w:rsidR="00316969">
        <w:rPr>
          <w:rFonts w:ascii="Calibri" w:eastAsia="Calibri" w:hAnsi="Calibri" w:cs="Calibri"/>
          <w:color w:val="201F1E"/>
        </w:rPr>
        <w:t>I</w:t>
      </w:r>
      <w:r w:rsidR="0041203A">
        <w:rPr>
          <w:rFonts w:ascii="Calibri" w:eastAsia="Calibri" w:hAnsi="Calibri" w:cs="Calibri"/>
          <w:color w:val="201F1E"/>
        </w:rPr>
        <w:t xml:space="preserve">ts </w:t>
      </w:r>
      <w:r>
        <w:rPr>
          <w:rFonts w:ascii="Calibri" w:eastAsia="Calibri" w:hAnsi="Calibri" w:cs="Calibri"/>
          <w:color w:val="201F1E"/>
        </w:rPr>
        <w:t>s</w:t>
      </w:r>
      <w:r w:rsidR="001D1D6D">
        <w:rPr>
          <w:rFonts w:ascii="Calibri" w:eastAsia="Calibri" w:hAnsi="Calibri" w:cs="Calibri"/>
          <w:color w:val="201F1E"/>
        </w:rPr>
        <w:t xml:space="preserve">ignature productions include </w:t>
      </w:r>
      <w:r w:rsidR="001D1D6D" w:rsidRPr="00CD6299">
        <w:rPr>
          <w:rFonts w:ascii="Calibri" w:eastAsia="Calibri" w:hAnsi="Calibri" w:cs="Calibri"/>
          <w:i/>
          <w:iCs/>
          <w:color w:val="201F1E"/>
        </w:rPr>
        <w:t>The Brothers Size</w:t>
      </w:r>
      <w:r w:rsidR="001D1D6D">
        <w:rPr>
          <w:rFonts w:ascii="Calibri" w:eastAsia="Calibri" w:hAnsi="Calibri" w:cs="Calibri"/>
          <w:color w:val="201F1E"/>
        </w:rPr>
        <w:t xml:space="preserve"> by </w:t>
      </w:r>
      <w:r w:rsidR="001D1D6D" w:rsidRPr="00974DF0">
        <w:rPr>
          <w:rFonts w:ascii="Calibri" w:eastAsia="Calibri" w:hAnsi="Calibri" w:cs="Calibri"/>
          <w:color w:val="201F1E"/>
        </w:rPr>
        <w:t>Tarell Alvin McCraney</w:t>
      </w:r>
      <w:r w:rsidR="001D1D6D">
        <w:rPr>
          <w:rFonts w:ascii="Calibri" w:eastAsia="Calibri" w:hAnsi="Calibri" w:cs="Calibri"/>
          <w:color w:val="201F1E"/>
        </w:rPr>
        <w:t xml:space="preserve">, due to be revived on Broadway in 2022, </w:t>
      </w:r>
      <w:r w:rsidR="001D1D6D" w:rsidRPr="00CD6299">
        <w:rPr>
          <w:rFonts w:ascii="Calibri" w:eastAsia="Calibri" w:hAnsi="Calibri" w:cs="Calibri"/>
          <w:i/>
          <w:iCs/>
          <w:color w:val="201F1E"/>
        </w:rPr>
        <w:t>Amsterdam</w:t>
      </w:r>
      <w:r w:rsidR="001D1D6D">
        <w:rPr>
          <w:rFonts w:ascii="Calibri" w:eastAsia="Calibri" w:hAnsi="Calibri" w:cs="Calibri"/>
          <w:color w:val="201F1E"/>
        </w:rPr>
        <w:t xml:space="preserve"> by Maya Arad Yasur in 2019, the debut of ATC’s Artistic Director Matthew Xia. </w:t>
      </w:r>
      <w:r w:rsidR="001D1D6D" w:rsidRPr="00CD6299">
        <w:rPr>
          <w:rFonts w:ascii="Calibri" w:eastAsia="Calibri" w:hAnsi="Calibri" w:cs="Calibri"/>
          <w:i/>
          <w:iCs/>
          <w:color w:val="201F1E"/>
        </w:rPr>
        <w:t>Dear Tomorrow</w:t>
      </w:r>
      <w:r w:rsidR="001D1D6D">
        <w:rPr>
          <w:rFonts w:ascii="Calibri" w:eastAsia="Calibri" w:hAnsi="Calibri" w:cs="Calibri"/>
          <w:color w:val="201F1E"/>
        </w:rPr>
        <w:t xml:space="preserve">, by 13 playwrights from around the globe during lockdown (online with Northern Stage) and </w:t>
      </w:r>
      <w:r w:rsidR="00730011">
        <w:rPr>
          <w:rFonts w:ascii="Calibri" w:eastAsia="Calibri" w:hAnsi="Calibri" w:cs="Calibri"/>
          <w:color w:val="201F1E"/>
        </w:rPr>
        <w:t xml:space="preserve">2021 Alfred </w:t>
      </w:r>
      <w:proofErr w:type="spellStart"/>
      <w:r w:rsidR="00730011">
        <w:rPr>
          <w:rFonts w:ascii="Calibri" w:eastAsia="Calibri" w:hAnsi="Calibri" w:cs="Calibri"/>
          <w:color w:val="201F1E"/>
        </w:rPr>
        <w:t>Fagon</w:t>
      </w:r>
      <w:proofErr w:type="spellEnd"/>
      <w:r w:rsidR="00730011">
        <w:rPr>
          <w:rFonts w:ascii="Calibri" w:eastAsia="Calibri" w:hAnsi="Calibri" w:cs="Calibri"/>
          <w:color w:val="201F1E"/>
        </w:rPr>
        <w:t xml:space="preserve"> Award winning </w:t>
      </w:r>
      <w:r w:rsidR="001D1D6D" w:rsidRPr="00CD6299">
        <w:rPr>
          <w:rFonts w:ascii="Calibri" w:eastAsia="Calibri" w:hAnsi="Calibri" w:cs="Calibri"/>
          <w:i/>
          <w:iCs/>
          <w:color w:val="201F1E"/>
        </w:rPr>
        <w:t>Family Tree</w:t>
      </w:r>
      <w:r w:rsidR="001D1D6D">
        <w:rPr>
          <w:rFonts w:ascii="Calibri" w:eastAsia="Calibri" w:hAnsi="Calibri" w:cs="Calibri"/>
          <w:color w:val="201F1E"/>
        </w:rPr>
        <w:t xml:space="preserve"> by </w:t>
      </w:r>
      <w:proofErr w:type="spellStart"/>
      <w:r w:rsidR="001D1D6D">
        <w:rPr>
          <w:rFonts w:ascii="Calibri" w:eastAsia="Calibri" w:hAnsi="Calibri" w:cs="Calibri"/>
          <w:color w:val="201F1E"/>
        </w:rPr>
        <w:t>Mojisola</w:t>
      </w:r>
      <w:proofErr w:type="spellEnd"/>
      <w:r w:rsidR="001D1D6D">
        <w:rPr>
          <w:rFonts w:ascii="Calibri" w:eastAsia="Calibri" w:hAnsi="Calibri" w:cs="Calibri"/>
          <w:color w:val="201F1E"/>
        </w:rPr>
        <w:t xml:space="preserve"> Adebayo in association with the Young Vic, </w:t>
      </w:r>
      <w:r>
        <w:rPr>
          <w:rFonts w:ascii="Calibri" w:eastAsia="Calibri" w:hAnsi="Calibri" w:cs="Calibri"/>
          <w:color w:val="201F1E"/>
        </w:rPr>
        <w:t xml:space="preserve">which </w:t>
      </w:r>
      <w:r w:rsidR="001D1D6D">
        <w:rPr>
          <w:rFonts w:ascii="Calibri" w:eastAsia="Calibri" w:hAnsi="Calibri" w:cs="Calibri"/>
          <w:color w:val="201F1E"/>
        </w:rPr>
        <w:t>premiered as a</w:t>
      </w:r>
      <w:r>
        <w:rPr>
          <w:rFonts w:ascii="Calibri" w:eastAsia="Calibri" w:hAnsi="Calibri" w:cs="Calibri"/>
          <w:color w:val="201F1E"/>
        </w:rPr>
        <w:t>n outdoor</w:t>
      </w:r>
      <w:r w:rsidR="001D1D6D">
        <w:rPr>
          <w:rFonts w:ascii="Calibri" w:eastAsia="Calibri" w:hAnsi="Calibri" w:cs="Calibri"/>
          <w:color w:val="201F1E"/>
        </w:rPr>
        <w:t xml:space="preserve"> work in progress at the Greenwich &amp; Docklands Festival </w:t>
      </w:r>
      <w:r w:rsidR="00CA10AF">
        <w:rPr>
          <w:rFonts w:ascii="Calibri" w:eastAsia="Calibri" w:hAnsi="Calibri" w:cs="Calibri"/>
          <w:color w:val="201F1E"/>
        </w:rPr>
        <w:t xml:space="preserve">in </w:t>
      </w:r>
      <w:r w:rsidR="001D1D6D">
        <w:rPr>
          <w:rFonts w:ascii="Calibri" w:eastAsia="Calibri" w:hAnsi="Calibri" w:cs="Calibri"/>
          <w:color w:val="201F1E"/>
        </w:rPr>
        <w:t xml:space="preserve">August 2021. </w:t>
      </w:r>
    </w:p>
    <w:p w14:paraId="295D7EE9" w14:textId="02DA8A90" w:rsidR="008735EB" w:rsidRDefault="008735EB" w:rsidP="008C2F79">
      <w:pPr>
        <w:rPr>
          <w:rFonts w:ascii="Calibri" w:eastAsia="Calibri" w:hAnsi="Calibri" w:cs="Calibri"/>
          <w:color w:val="201F1E"/>
        </w:rPr>
      </w:pPr>
    </w:p>
    <w:p w14:paraId="043BCB64" w14:textId="6CA11AA8" w:rsidR="0077018D" w:rsidRDefault="001C0F35" w:rsidP="005A3163">
      <w:pPr>
        <w:rPr>
          <w:rFonts w:ascii="Calibri" w:eastAsia="Calibri" w:hAnsi="Calibri" w:cs="Calibri"/>
          <w:color w:val="201F1E"/>
        </w:rPr>
      </w:pPr>
      <w:r>
        <w:rPr>
          <w:rFonts w:ascii="Calibri" w:eastAsia="Calibri" w:hAnsi="Calibri" w:cs="Calibri"/>
          <w:color w:val="201F1E"/>
        </w:rPr>
        <w:t xml:space="preserve">The 2022 </w:t>
      </w:r>
      <w:r w:rsidR="00187B63">
        <w:rPr>
          <w:rFonts w:ascii="Calibri" w:eastAsia="Calibri" w:hAnsi="Calibri" w:cs="Calibri"/>
          <w:color w:val="201F1E"/>
        </w:rPr>
        <w:t>UK</w:t>
      </w:r>
      <w:r>
        <w:rPr>
          <w:rFonts w:ascii="Calibri" w:eastAsia="Calibri" w:hAnsi="Calibri" w:cs="Calibri"/>
          <w:color w:val="201F1E"/>
        </w:rPr>
        <w:t xml:space="preserve"> tour of </w:t>
      </w:r>
      <w:r w:rsidR="00285C3C">
        <w:rPr>
          <w:rFonts w:ascii="Calibri" w:eastAsia="Calibri" w:hAnsi="Calibri" w:cs="Calibri"/>
          <w:color w:val="201F1E"/>
        </w:rPr>
        <w:t xml:space="preserve">Michele Lee’s </w:t>
      </w:r>
      <w:r w:rsidR="00285C3C" w:rsidRPr="00285C3C">
        <w:rPr>
          <w:rFonts w:ascii="Calibri" w:eastAsia="Calibri" w:hAnsi="Calibri" w:cs="Calibri"/>
          <w:i/>
          <w:iCs/>
          <w:color w:val="201F1E"/>
        </w:rPr>
        <w:t>Rice</w:t>
      </w:r>
      <w:r w:rsidR="00285C3C">
        <w:rPr>
          <w:rFonts w:ascii="Calibri" w:eastAsia="Calibri" w:hAnsi="Calibri" w:cs="Calibri"/>
          <w:color w:val="201F1E"/>
        </w:rPr>
        <w:t xml:space="preserve"> </w:t>
      </w:r>
      <w:r w:rsidR="0041203A" w:rsidRPr="008F7D09">
        <w:rPr>
          <w:rFonts w:ascii="Calibri" w:eastAsia="Calibri" w:hAnsi="Calibri" w:cs="Calibri"/>
          <w:color w:val="201F1E"/>
        </w:rPr>
        <w:t>which opens this month,</w:t>
      </w:r>
      <w:r w:rsidR="0041203A">
        <w:rPr>
          <w:rFonts w:ascii="Calibri" w:eastAsia="Calibri" w:hAnsi="Calibri" w:cs="Calibri"/>
          <w:color w:val="201F1E"/>
        </w:rPr>
        <w:t xml:space="preserve"> </w:t>
      </w:r>
      <w:r w:rsidR="00285C3C">
        <w:rPr>
          <w:rFonts w:ascii="Calibri" w:eastAsia="Calibri" w:hAnsi="Calibri" w:cs="Calibri"/>
          <w:color w:val="201F1E"/>
        </w:rPr>
        <w:t>is</w:t>
      </w:r>
      <w:r>
        <w:rPr>
          <w:rFonts w:ascii="Calibri" w:eastAsia="Calibri" w:hAnsi="Calibri" w:cs="Calibri"/>
          <w:color w:val="201F1E"/>
        </w:rPr>
        <w:t xml:space="preserve"> produced by Actors Touring Company and the Orange Tree Theatre, in association with Theatre Royal Plymouth.</w:t>
      </w:r>
      <w:r w:rsidR="005F5E9F">
        <w:rPr>
          <w:rFonts w:ascii="Calibri" w:eastAsia="Calibri" w:hAnsi="Calibri" w:cs="Calibri"/>
          <w:color w:val="201F1E"/>
        </w:rPr>
        <w:t xml:space="preserve"> </w:t>
      </w:r>
    </w:p>
    <w:p w14:paraId="36A2DE85" w14:textId="77777777" w:rsidR="00714082" w:rsidRPr="00714082" w:rsidRDefault="00714082" w:rsidP="00714082">
      <w:pPr>
        <w:rPr>
          <w:rFonts w:ascii="Calibri" w:eastAsia="Calibri" w:hAnsi="Calibri" w:cs="Calibri"/>
          <w:b/>
          <w:bCs/>
          <w:color w:val="201F1E"/>
        </w:rPr>
      </w:pPr>
    </w:p>
    <w:p w14:paraId="60C5AD56" w14:textId="28B4C4D3" w:rsidR="001600BA" w:rsidRPr="00714082" w:rsidRDefault="008D63B0" w:rsidP="00714082">
      <w:pPr>
        <w:pStyle w:val="Standard"/>
        <w:jc w:val="center"/>
        <w:rPr>
          <w:rFonts w:asciiTheme="minorHAnsi" w:hAnsiTheme="minorHAnsi" w:cstheme="minorHAnsi"/>
          <w:color w:val="000000" w:themeColor="text1"/>
        </w:rPr>
      </w:pPr>
      <w:r w:rsidRPr="008D63B0">
        <w:rPr>
          <w:rFonts w:asciiTheme="minorHAnsi" w:hAnsiTheme="minorHAnsi" w:cstheme="minorHAnsi"/>
          <w:b/>
          <w:bCs/>
          <w:color w:val="000000" w:themeColor="text1"/>
        </w:rPr>
        <w:t>Press enquiries to Diana Whitehead</w:t>
      </w:r>
      <w:r w:rsidRPr="008D63B0">
        <w:rPr>
          <w:rFonts w:asciiTheme="minorHAnsi" w:hAnsiTheme="minorHAnsi" w:cstheme="minorHAnsi"/>
          <w:color w:val="000000" w:themeColor="text1"/>
        </w:rPr>
        <w:t>: diana@fourthwallpr.co.uk, Tel: 07939 149887</w:t>
      </w:r>
    </w:p>
    <w:p w14:paraId="1A97952F" w14:textId="77777777" w:rsidR="001600BA" w:rsidRPr="008D63B0" w:rsidRDefault="001600BA" w:rsidP="001600BA">
      <w:pPr>
        <w:jc w:val="center"/>
        <w:rPr>
          <w:rFonts w:ascii="Calibri" w:eastAsia="Calibri" w:hAnsi="Calibri" w:cs="Calibri"/>
          <w:b/>
          <w:bCs/>
          <w:color w:val="201F1E"/>
          <w:sz w:val="10"/>
          <w:szCs w:val="10"/>
        </w:rPr>
      </w:pPr>
    </w:p>
    <w:p w14:paraId="71E35D6C" w14:textId="3681641C" w:rsidR="005A3163" w:rsidRDefault="005A3163" w:rsidP="00253280">
      <w:pPr>
        <w:pStyle w:val="Standard"/>
        <w:jc w:val="center"/>
        <w:rPr>
          <w:rFonts w:asciiTheme="minorHAnsi" w:hAnsiTheme="minorHAnsi" w:cstheme="minorHAnsi"/>
          <w:color w:val="000000" w:themeColor="text1"/>
        </w:rPr>
      </w:pPr>
      <w:r w:rsidRPr="00A27B4B">
        <w:rPr>
          <w:rFonts w:asciiTheme="majorHAnsi" w:hAnsiTheme="majorHAnsi" w:cstheme="majorHAnsi"/>
          <w:noProof/>
        </w:rPr>
        <w:drawing>
          <wp:inline distT="0" distB="0" distL="0" distR="0" wp14:anchorId="6BF7D4EB" wp14:editId="5463CDE6">
            <wp:extent cx="993140" cy="500608"/>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849" cy="517096"/>
                    </a:xfrm>
                    <a:prstGeom prst="rect">
                      <a:avLst/>
                    </a:prstGeom>
                    <a:noFill/>
                    <a:ln>
                      <a:noFill/>
                    </a:ln>
                  </pic:spPr>
                </pic:pic>
              </a:graphicData>
            </a:graphic>
          </wp:inline>
        </w:drawing>
      </w:r>
    </w:p>
    <w:p w14:paraId="5BD16CDA" w14:textId="519A4351" w:rsidR="00597329" w:rsidRPr="008E1138" w:rsidRDefault="005A3163" w:rsidP="008E1138">
      <w:pPr>
        <w:pStyle w:val="Standard"/>
        <w:jc w:val="center"/>
        <w:rPr>
          <w:rFonts w:asciiTheme="minorHAnsi" w:hAnsiTheme="minorHAnsi" w:cstheme="minorHAnsi"/>
          <w:color w:val="000000" w:themeColor="text1"/>
        </w:rPr>
      </w:pPr>
      <w:r>
        <w:rPr>
          <w:rFonts w:asciiTheme="minorHAnsi" w:hAnsiTheme="minorHAnsi" w:cstheme="minorHAnsi"/>
          <w:color w:val="000000" w:themeColor="text1"/>
        </w:rPr>
        <w:t>-ENDS-</w:t>
      </w:r>
    </w:p>
    <w:p w14:paraId="67AA8CA9" w14:textId="77777777" w:rsidR="00987B9B" w:rsidRPr="0082779D" w:rsidRDefault="00597329" w:rsidP="00987B9B">
      <w:pPr>
        <w:rPr>
          <w:rFonts w:asciiTheme="minorHAnsi" w:hAnsiTheme="minorHAnsi" w:cstheme="minorHAnsi"/>
          <w:b/>
          <w:bCs/>
          <w:sz w:val="20"/>
          <w:szCs w:val="20"/>
          <w:u w:val="single"/>
        </w:rPr>
      </w:pPr>
      <w:r w:rsidRPr="0082779D">
        <w:rPr>
          <w:rFonts w:asciiTheme="minorHAnsi" w:hAnsiTheme="minorHAnsi" w:cstheme="minorHAnsi"/>
          <w:b/>
          <w:bCs/>
          <w:sz w:val="20"/>
          <w:szCs w:val="20"/>
          <w:u w:val="single"/>
        </w:rPr>
        <w:t>Notes to Editors</w:t>
      </w:r>
    </w:p>
    <w:p w14:paraId="5535D0E0" w14:textId="77777777" w:rsidR="00987B9B" w:rsidRPr="0082779D" w:rsidRDefault="00987B9B" w:rsidP="00987B9B">
      <w:pPr>
        <w:rPr>
          <w:rFonts w:asciiTheme="minorHAnsi" w:eastAsia="Calibri" w:hAnsiTheme="minorHAnsi" w:cstheme="minorHAnsi"/>
          <w:b/>
          <w:bCs/>
          <w:color w:val="201F1E"/>
          <w:sz w:val="20"/>
          <w:szCs w:val="20"/>
        </w:rPr>
      </w:pPr>
    </w:p>
    <w:p w14:paraId="2988A9AB" w14:textId="0A9874B0" w:rsidR="005C5580" w:rsidRDefault="005C5580" w:rsidP="00987B9B">
      <w:pPr>
        <w:rPr>
          <w:rFonts w:asciiTheme="minorHAnsi" w:eastAsia="Calibri" w:hAnsiTheme="minorHAnsi" w:cstheme="minorHAnsi"/>
          <w:b/>
          <w:bCs/>
          <w:color w:val="201F1E"/>
          <w:sz w:val="20"/>
          <w:szCs w:val="20"/>
        </w:rPr>
      </w:pPr>
      <w:r>
        <w:rPr>
          <w:rFonts w:asciiTheme="minorHAnsi" w:eastAsia="Calibri" w:hAnsiTheme="minorHAnsi" w:cstheme="minorHAnsi"/>
          <w:b/>
          <w:bCs/>
          <w:color w:val="201F1E"/>
          <w:sz w:val="20"/>
          <w:szCs w:val="20"/>
        </w:rPr>
        <w:t>ABOUT STEVEN KAVUMA</w:t>
      </w:r>
    </w:p>
    <w:p w14:paraId="2ECB6273"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 xml:space="preserve">Throughout his career, writer and director Steven Kavuma has passionately advocated for change within the theatre industry. Kavuma trained at the Royal Central School of Speech and Drama. </w:t>
      </w:r>
    </w:p>
    <w:p w14:paraId="4B8CAF64" w14:textId="77777777" w:rsidR="005C5580" w:rsidRPr="005C5580" w:rsidRDefault="005C5580" w:rsidP="005C5580">
      <w:pPr>
        <w:rPr>
          <w:rFonts w:asciiTheme="minorHAnsi" w:eastAsia="Calibri" w:hAnsiTheme="minorHAnsi" w:cstheme="minorHAnsi"/>
          <w:color w:val="201F1E"/>
          <w:sz w:val="20"/>
          <w:szCs w:val="20"/>
        </w:rPr>
      </w:pPr>
    </w:p>
    <w:p w14:paraId="6F317275"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Recently, he was appointed Course Leader of Foundation Acting at ArtsEd and featured in The Stage 100 list (2020) as one of the most influential people in theatre. He is the co-founder of Uproot Productions, is a socially driven cross-arts production company and co-founder of Diversity School Initiative, a campaign initiative addressing under-representation / diversity in UK drama schools. </w:t>
      </w:r>
    </w:p>
    <w:p w14:paraId="5700D841"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lastRenderedPageBreak/>
        <w:t> </w:t>
      </w:r>
    </w:p>
    <w:p w14:paraId="1E509D58" w14:textId="052590C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Directing credits include: Romeo and Juliet by William Shakespeare, Globe Theatre / Royal Conservatoire of Scotland; An Octoroon (Radio Remix) by Branden Jacobs-Jenkins, UAL; Blue/Orange by Joe Penhall, ALRA; Teleportation by Ronkẹ Adékoluẹjo, Bunker Theatre and BOYS, devised by the company, Dalston Eastern Curve Garden.</w:t>
      </w:r>
      <w:r>
        <w:rPr>
          <w:rFonts w:asciiTheme="minorHAnsi" w:eastAsia="Calibri" w:hAnsiTheme="minorHAnsi" w:cstheme="minorHAnsi"/>
          <w:color w:val="201F1E"/>
          <w:sz w:val="20"/>
          <w:szCs w:val="20"/>
        </w:rPr>
        <w:t xml:space="preserve"> </w:t>
      </w:r>
      <w:r w:rsidRPr="005C5580">
        <w:rPr>
          <w:rFonts w:asciiTheme="minorHAnsi" w:eastAsia="Calibri" w:hAnsiTheme="minorHAnsi" w:cstheme="minorHAnsi"/>
          <w:color w:val="201F1E"/>
          <w:sz w:val="20"/>
          <w:szCs w:val="20"/>
        </w:rPr>
        <w:t>Associate / Assistant director credits include: Holes by Louis Sachar, directed by Adam Penford (Touring); Still No Idea, Royal Court Theatre, directed by Lee Simpson; An Octoroon, National Theatre &amp; Orange Tree Theatre, directed by Ned Bennett.</w:t>
      </w:r>
    </w:p>
    <w:p w14:paraId="15C12C40" w14:textId="37BC962A" w:rsidR="005C5580" w:rsidRDefault="005C5580" w:rsidP="00987B9B">
      <w:pPr>
        <w:rPr>
          <w:rFonts w:asciiTheme="minorHAnsi" w:eastAsia="Calibri" w:hAnsiTheme="minorHAnsi" w:cstheme="minorHAnsi"/>
          <w:color w:val="201F1E"/>
          <w:sz w:val="20"/>
          <w:szCs w:val="20"/>
        </w:rPr>
      </w:pPr>
    </w:p>
    <w:p w14:paraId="58D9996E" w14:textId="57C857BA" w:rsidR="005C5580" w:rsidRPr="005C5580" w:rsidRDefault="005C5580" w:rsidP="00987B9B">
      <w:pPr>
        <w:rPr>
          <w:rFonts w:asciiTheme="minorHAnsi" w:eastAsia="Calibri" w:hAnsiTheme="minorHAnsi" w:cstheme="minorHAnsi"/>
          <w:b/>
          <w:bCs/>
          <w:color w:val="201F1E"/>
          <w:sz w:val="20"/>
          <w:szCs w:val="20"/>
        </w:rPr>
      </w:pPr>
      <w:r w:rsidRPr="005C5580">
        <w:rPr>
          <w:rFonts w:asciiTheme="minorHAnsi" w:eastAsia="Calibri" w:hAnsiTheme="minorHAnsi" w:cstheme="minorHAnsi"/>
          <w:b/>
          <w:bCs/>
          <w:color w:val="201F1E"/>
          <w:sz w:val="20"/>
          <w:szCs w:val="20"/>
        </w:rPr>
        <w:t>ABOUT MARGHERITA LAERA</w:t>
      </w:r>
    </w:p>
    <w:p w14:paraId="41A2F4CB"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Margherita Laera is a Senior Lecturer in Drama and Theatre at the University of Kent in Canterbury, where she is also co-Director of the European Theatre Research Network and a member of the Leadership Team for the Migration and Movement Signature Research Theme. She is the author of </w:t>
      </w:r>
      <w:r w:rsidRPr="005C5580">
        <w:rPr>
          <w:rFonts w:asciiTheme="minorHAnsi" w:eastAsia="Calibri" w:hAnsiTheme="minorHAnsi" w:cstheme="minorHAnsi"/>
          <w:i/>
          <w:iCs/>
          <w:color w:val="201F1E"/>
          <w:sz w:val="20"/>
          <w:szCs w:val="20"/>
        </w:rPr>
        <w:t>Playwriting Europe: Dramaturgy, Translation and the Fabulamundi Project</w:t>
      </w:r>
      <w:r w:rsidRPr="005C5580">
        <w:rPr>
          <w:rFonts w:asciiTheme="minorHAnsi" w:eastAsia="Calibri" w:hAnsiTheme="minorHAnsi" w:cstheme="minorHAnsi"/>
          <w:color w:val="201F1E"/>
          <w:sz w:val="20"/>
          <w:szCs w:val="20"/>
        </w:rPr>
        <w:t> (Routledge Focus, 2022); </w:t>
      </w:r>
      <w:r w:rsidRPr="005C5580">
        <w:rPr>
          <w:rFonts w:asciiTheme="minorHAnsi" w:eastAsia="Calibri" w:hAnsiTheme="minorHAnsi" w:cstheme="minorHAnsi"/>
          <w:i/>
          <w:iCs/>
          <w:color w:val="201F1E"/>
          <w:sz w:val="20"/>
          <w:szCs w:val="20"/>
        </w:rPr>
        <w:t>Theatre &amp; Translation</w:t>
      </w:r>
      <w:r w:rsidRPr="005C5580">
        <w:rPr>
          <w:rFonts w:asciiTheme="minorHAnsi" w:eastAsia="Calibri" w:hAnsiTheme="minorHAnsi" w:cstheme="minorHAnsi"/>
          <w:color w:val="201F1E"/>
          <w:sz w:val="20"/>
          <w:szCs w:val="20"/>
        </w:rPr>
        <w:t> (Red Globe Press, 2019) and </w:t>
      </w:r>
      <w:r w:rsidRPr="005C5580">
        <w:rPr>
          <w:rFonts w:asciiTheme="minorHAnsi" w:eastAsia="Calibri" w:hAnsiTheme="minorHAnsi" w:cstheme="minorHAnsi"/>
          <w:i/>
          <w:iCs/>
          <w:color w:val="201F1E"/>
          <w:sz w:val="20"/>
          <w:szCs w:val="20"/>
        </w:rPr>
        <w:t>Reaching Athens: Community, Democracy and Other Mythologies in Adaptations of Greek Tragedy</w:t>
      </w:r>
      <w:r w:rsidRPr="005C5580">
        <w:rPr>
          <w:rFonts w:asciiTheme="minorHAnsi" w:eastAsia="Calibri" w:hAnsiTheme="minorHAnsi" w:cstheme="minorHAnsi"/>
          <w:color w:val="201F1E"/>
          <w:sz w:val="20"/>
          <w:szCs w:val="20"/>
        </w:rPr>
        <w:t> (Peter Lang, 2013); and editor of </w:t>
      </w:r>
      <w:r w:rsidRPr="005C5580">
        <w:rPr>
          <w:rFonts w:asciiTheme="minorHAnsi" w:eastAsia="Calibri" w:hAnsiTheme="minorHAnsi" w:cstheme="minorHAnsi"/>
          <w:i/>
          <w:iCs/>
          <w:color w:val="201F1E"/>
          <w:sz w:val="20"/>
          <w:szCs w:val="20"/>
        </w:rPr>
        <w:t>Theatre and Adaptation: Return, Rewrite, Repeat </w:t>
      </w:r>
      <w:r w:rsidRPr="005C5580">
        <w:rPr>
          <w:rFonts w:asciiTheme="minorHAnsi" w:eastAsia="Calibri" w:hAnsiTheme="minorHAnsi" w:cstheme="minorHAnsi"/>
          <w:color w:val="201F1E"/>
          <w:sz w:val="20"/>
          <w:szCs w:val="20"/>
        </w:rPr>
        <w:t xml:space="preserve">(Bloomsbury, 2014). </w:t>
      </w:r>
    </w:p>
    <w:p w14:paraId="2395D4D5" w14:textId="77777777" w:rsidR="005C5580" w:rsidRPr="005C5580" w:rsidRDefault="005C5580" w:rsidP="005C5580">
      <w:pPr>
        <w:rPr>
          <w:rFonts w:asciiTheme="minorHAnsi" w:eastAsia="Calibri" w:hAnsiTheme="minorHAnsi" w:cstheme="minorHAnsi"/>
          <w:color w:val="201F1E"/>
          <w:sz w:val="20"/>
          <w:szCs w:val="20"/>
        </w:rPr>
      </w:pPr>
    </w:p>
    <w:p w14:paraId="4612B4FD" w14:textId="2181E787" w:rsid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Margherita also works as a theatre translator from and into Italian and English. In 2018, she won the Theatre and Performance Research Association's Early Career Research Prize for her work on theatre translation. </w:t>
      </w:r>
    </w:p>
    <w:p w14:paraId="0F9BF7F1" w14:textId="755BCF09" w:rsidR="007E71F7" w:rsidRDefault="007E71F7" w:rsidP="005C5580">
      <w:pPr>
        <w:rPr>
          <w:rFonts w:asciiTheme="minorHAnsi" w:eastAsia="Calibri" w:hAnsiTheme="minorHAnsi" w:cstheme="minorHAnsi"/>
          <w:color w:val="201F1E"/>
          <w:sz w:val="20"/>
          <w:szCs w:val="20"/>
        </w:rPr>
      </w:pPr>
    </w:p>
    <w:p w14:paraId="137FB839" w14:textId="77777777" w:rsidR="007E71F7" w:rsidRPr="005C5580" w:rsidRDefault="007E71F7" w:rsidP="007E71F7">
      <w:pPr>
        <w:rPr>
          <w:rFonts w:asciiTheme="minorHAnsi" w:eastAsia="Calibri" w:hAnsiTheme="minorHAnsi" w:cstheme="minorHAnsi"/>
          <w:b/>
          <w:bCs/>
          <w:color w:val="201F1E"/>
          <w:sz w:val="20"/>
          <w:szCs w:val="20"/>
        </w:rPr>
      </w:pPr>
      <w:r w:rsidRPr="005C5580">
        <w:rPr>
          <w:rFonts w:asciiTheme="minorHAnsi" w:eastAsia="Calibri" w:hAnsiTheme="minorHAnsi" w:cstheme="minorHAnsi"/>
          <w:b/>
          <w:bCs/>
          <w:color w:val="201F1E"/>
          <w:sz w:val="20"/>
          <w:szCs w:val="20"/>
        </w:rPr>
        <w:t>ABOUT ALLEGRA NESPOLI</w:t>
      </w:r>
    </w:p>
    <w:p w14:paraId="25CB2399" w14:textId="77777777" w:rsidR="007E71F7" w:rsidRPr="005C5580" w:rsidRDefault="007E71F7" w:rsidP="007E71F7">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Allegra Nespoli is a theatre and live events producer. Over the last ten years, she has worked in a range of leading arts organisations including Raindance Film Festival, Edinburgh Festival Fringe Society, the Roundhouse and The Old Vic Theatre. She is currently Producer for Curious Monkey, a theatre company of sanctuary based in Newcastle who works with people of refugee background and young people with experience of the care system. </w:t>
      </w:r>
    </w:p>
    <w:p w14:paraId="7D216398" w14:textId="77777777" w:rsidR="007E71F7" w:rsidRPr="005C5580" w:rsidRDefault="007E71F7" w:rsidP="007E71F7">
      <w:pPr>
        <w:rPr>
          <w:rFonts w:asciiTheme="minorHAnsi" w:eastAsia="Calibri" w:hAnsiTheme="minorHAnsi" w:cstheme="minorHAnsi"/>
          <w:color w:val="201F1E"/>
          <w:sz w:val="20"/>
          <w:szCs w:val="20"/>
        </w:rPr>
      </w:pPr>
    </w:p>
    <w:p w14:paraId="5E22822B" w14:textId="6D8C4A8D" w:rsidR="007E71F7" w:rsidRDefault="007E71F7"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Allegra is also an independent producer. Her theatre company 1989 Productions focuses on producing socially and politically engaged work that gives a platform to emerging artists and marginalised voices. She is honoured to be joining ATC.</w:t>
      </w:r>
    </w:p>
    <w:p w14:paraId="28BACD1C" w14:textId="215B8503" w:rsidR="005C5580" w:rsidRDefault="005C5580" w:rsidP="005C5580">
      <w:pPr>
        <w:rPr>
          <w:rFonts w:asciiTheme="minorHAnsi" w:eastAsia="Calibri" w:hAnsiTheme="minorHAnsi" w:cstheme="minorHAnsi"/>
          <w:color w:val="201F1E"/>
          <w:sz w:val="20"/>
          <w:szCs w:val="20"/>
        </w:rPr>
      </w:pPr>
    </w:p>
    <w:p w14:paraId="4F0A95C3" w14:textId="48A0BB0D" w:rsidR="005C5580" w:rsidRDefault="005C5580" w:rsidP="005C5580">
      <w:pPr>
        <w:rPr>
          <w:rFonts w:asciiTheme="minorHAnsi" w:eastAsia="Calibri" w:hAnsiTheme="minorHAnsi" w:cstheme="minorHAnsi"/>
          <w:b/>
          <w:bCs/>
          <w:color w:val="201F1E"/>
          <w:sz w:val="20"/>
          <w:szCs w:val="20"/>
        </w:rPr>
      </w:pPr>
      <w:r w:rsidRPr="005C5580">
        <w:rPr>
          <w:rFonts w:asciiTheme="minorHAnsi" w:eastAsia="Calibri" w:hAnsiTheme="minorHAnsi" w:cstheme="minorHAnsi"/>
          <w:b/>
          <w:bCs/>
          <w:color w:val="201F1E"/>
          <w:sz w:val="20"/>
          <w:szCs w:val="20"/>
        </w:rPr>
        <w:t>ABOUT NICK TYLER</w:t>
      </w:r>
    </w:p>
    <w:p w14:paraId="572BF390"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 xml:space="preserve">Professor Nick Tyler CBE FREng is the Chadwick Professor of Civil Engineering at UCL and the Director of the UCL Centre for Transport Studies. Nick combines highly diverse fields in his research, from civil/transport engineering and architecture to neuroscience, psychology, physiology, ophthalmology, audiology, orthopaedics, lighting, olfaction, haptics, sound, and acoustics. </w:t>
      </w:r>
    </w:p>
    <w:p w14:paraId="4C2BADBC" w14:textId="77777777" w:rsidR="005C5580" w:rsidRPr="005C5580" w:rsidRDefault="005C5580" w:rsidP="005C5580">
      <w:pPr>
        <w:rPr>
          <w:rFonts w:asciiTheme="minorHAnsi" w:eastAsia="Calibri" w:hAnsiTheme="minorHAnsi" w:cstheme="minorHAnsi"/>
          <w:color w:val="201F1E"/>
          <w:sz w:val="20"/>
          <w:szCs w:val="20"/>
        </w:rPr>
      </w:pPr>
    </w:p>
    <w:p w14:paraId="42B4D7A5"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 xml:space="preserve">He has a particular interest in performance arts and how the built environment enhances or detracts from these for either performers or audiences. To do this he has created a £50M massive (44,000m3) multiscale multisensorial Person-Environment-Activity Research Laboratory (PEARL) to allow him and his team to study the interactions of environments, </w:t>
      </w:r>
      <w:proofErr w:type="gramStart"/>
      <w:r w:rsidRPr="005C5580">
        <w:rPr>
          <w:rFonts w:asciiTheme="minorHAnsi" w:eastAsia="Calibri" w:hAnsiTheme="minorHAnsi" w:cstheme="minorHAnsi"/>
          <w:color w:val="201F1E"/>
          <w:sz w:val="20"/>
          <w:szCs w:val="20"/>
        </w:rPr>
        <w:t>people</w:t>
      </w:r>
      <w:proofErr w:type="gramEnd"/>
      <w:r w:rsidRPr="005C5580">
        <w:rPr>
          <w:rFonts w:asciiTheme="minorHAnsi" w:eastAsia="Calibri" w:hAnsiTheme="minorHAnsi" w:cstheme="minorHAnsi"/>
          <w:color w:val="201F1E"/>
          <w:sz w:val="20"/>
          <w:szCs w:val="20"/>
        </w:rPr>
        <w:t xml:space="preserve"> and their activities at life-scale – as a means of ensuring that we design and construct environments that are accessible and enjoyable for everyone. </w:t>
      </w:r>
    </w:p>
    <w:p w14:paraId="2EC1A052" w14:textId="77777777" w:rsidR="005C5580" w:rsidRPr="005C5580" w:rsidRDefault="005C5580" w:rsidP="005C5580">
      <w:pPr>
        <w:rPr>
          <w:rFonts w:asciiTheme="minorHAnsi" w:eastAsia="Calibri" w:hAnsiTheme="minorHAnsi" w:cstheme="minorHAnsi"/>
          <w:color w:val="201F1E"/>
          <w:sz w:val="20"/>
          <w:szCs w:val="20"/>
        </w:rPr>
      </w:pPr>
    </w:p>
    <w:p w14:paraId="55303949" w14:textId="77777777" w:rsidR="005C5580" w:rsidRPr="005C5580" w:rsidRDefault="005C5580" w:rsidP="005C5580">
      <w:pPr>
        <w:rPr>
          <w:rFonts w:asciiTheme="minorHAnsi" w:eastAsia="Calibri" w:hAnsiTheme="minorHAnsi" w:cstheme="minorHAnsi"/>
          <w:color w:val="201F1E"/>
          <w:sz w:val="20"/>
          <w:szCs w:val="20"/>
        </w:rPr>
      </w:pPr>
      <w:r w:rsidRPr="005C5580">
        <w:rPr>
          <w:rFonts w:asciiTheme="minorHAnsi" w:eastAsia="Calibri" w:hAnsiTheme="minorHAnsi" w:cstheme="minorHAnsi"/>
          <w:color w:val="201F1E"/>
          <w:sz w:val="20"/>
          <w:szCs w:val="20"/>
        </w:rPr>
        <w:t>He is a co-investigator of the UCL Ecological Brain Doctoral Training Programme and the RELIEF Centre, where he is working on social space in refugee camps in Beirut. Apart from research into access to trains and platforms for London Underground and London Buses, issues around hearing, seeing in urban environments, and navigation for people with dementia. Nick is a Fellow of the Royal Academy of Engineering, the Institution of Civil Engineers, the Chartered Institution of Highways and Transportation, and the Royal Society of Arts, and was appointed CBE in 2011</w:t>
      </w:r>
    </w:p>
    <w:p w14:paraId="147F5364" w14:textId="77777777" w:rsidR="005C5580" w:rsidRPr="005C5580" w:rsidRDefault="005C5580" w:rsidP="00987B9B">
      <w:pPr>
        <w:rPr>
          <w:rFonts w:asciiTheme="minorHAnsi" w:eastAsia="Calibri" w:hAnsiTheme="minorHAnsi" w:cstheme="minorHAnsi"/>
          <w:color w:val="201F1E"/>
          <w:sz w:val="20"/>
          <w:szCs w:val="20"/>
        </w:rPr>
      </w:pPr>
    </w:p>
    <w:p w14:paraId="71288C21" w14:textId="7AE1CBED" w:rsidR="00987B9B" w:rsidRPr="0082779D" w:rsidRDefault="00B203E0" w:rsidP="00987B9B">
      <w:pPr>
        <w:rPr>
          <w:rFonts w:asciiTheme="minorHAnsi" w:eastAsia="Calibri" w:hAnsiTheme="minorHAnsi" w:cstheme="minorHAnsi"/>
          <w:b/>
          <w:bCs/>
          <w:color w:val="201F1E"/>
          <w:sz w:val="20"/>
          <w:szCs w:val="20"/>
        </w:rPr>
      </w:pPr>
      <w:r w:rsidRPr="0082779D">
        <w:rPr>
          <w:rFonts w:asciiTheme="minorHAnsi" w:eastAsia="Calibri" w:hAnsiTheme="minorHAnsi" w:cstheme="minorHAnsi"/>
          <w:b/>
          <w:bCs/>
          <w:color w:val="201F1E"/>
          <w:sz w:val="20"/>
          <w:szCs w:val="20"/>
        </w:rPr>
        <w:t>ABOUT ACTORS TOURING COMPANY</w:t>
      </w:r>
    </w:p>
    <w:p w14:paraId="7939B96E" w14:textId="77777777" w:rsidR="00974DF0" w:rsidRPr="00974DF0" w:rsidRDefault="00974DF0" w:rsidP="00974DF0">
      <w:pPr>
        <w:rPr>
          <w:rFonts w:asciiTheme="minorHAnsi" w:eastAsia="Calibri" w:hAnsiTheme="minorHAnsi" w:cstheme="minorHAnsi"/>
          <w:color w:val="201F1E"/>
          <w:sz w:val="20"/>
          <w:szCs w:val="20"/>
        </w:rPr>
      </w:pPr>
      <w:r w:rsidRPr="00974DF0">
        <w:rPr>
          <w:rFonts w:asciiTheme="minorHAnsi" w:eastAsia="Calibri" w:hAnsiTheme="minorHAnsi" w:cstheme="minorHAnsi"/>
          <w:bCs/>
          <w:color w:val="201F1E"/>
          <w:sz w:val="20"/>
          <w:szCs w:val="20"/>
        </w:rPr>
        <w:t>Actors Touring Company</w:t>
      </w:r>
      <w:r w:rsidRPr="00974DF0">
        <w:rPr>
          <w:rFonts w:asciiTheme="minorHAnsi" w:eastAsia="Calibri" w:hAnsiTheme="minorHAnsi" w:cstheme="minorHAnsi"/>
          <w:color w:val="201F1E"/>
          <w:sz w:val="20"/>
          <w:szCs w:val="20"/>
        </w:rPr>
        <w:t xml:space="preserve"> (ATC) is the UK’s leading theatre producer of international plays. We create dialogue between Britain and the rest of the world – and between the intersecting cultures within nations.  We are one of the only UK theatre companies committed to producing plays that come from beyond our shores. </w:t>
      </w:r>
    </w:p>
    <w:p w14:paraId="368BB9DB" w14:textId="77777777" w:rsidR="00974DF0" w:rsidRPr="00974DF0" w:rsidRDefault="00974DF0" w:rsidP="00974DF0">
      <w:pPr>
        <w:rPr>
          <w:rFonts w:asciiTheme="minorHAnsi" w:eastAsia="Calibri" w:hAnsiTheme="minorHAnsi" w:cstheme="minorHAnsi"/>
          <w:color w:val="201F1E"/>
          <w:sz w:val="20"/>
          <w:szCs w:val="20"/>
        </w:rPr>
      </w:pPr>
    </w:p>
    <w:p w14:paraId="2965DB01" w14:textId="77777777" w:rsidR="00974DF0" w:rsidRPr="00974DF0" w:rsidRDefault="00974DF0" w:rsidP="00974DF0">
      <w:pPr>
        <w:rPr>
          <w:rFonts w:asciiTheme="minorHAnsi" w:eastAsia="Calibri" w:hAnsiTheme="minorHAnsi" w:cstheme="minorHAnsi"/>
          <w:color w:val="201F1E"/>
          <w:sz w:val="20"/>
          <w:szCs w:val="20"/>
        </w:rPr>
      </w:pPr>
      <w:r w:rsidRPr="00974DF0">
        <w:rPr>
          <w:rFonts w:asciiTheme="minorHAnsi" w:eastAsia="Calibri" w:hAnsiTheme="minorHAnsi" w:cstheme="minorHAnsi"/>
          <w:color w:val="201F1E"/>
          <w:sz w:val="20"/>
          <w:szCs w:val="20"/>
        </w:rPr>
        <w:t>We are equally passionate about amplifying the voice of the ‘outsider within’, and the cross-cultural communities at the heart of our nation. We are a leading commissioner of plays by writers from the global cultures within the UK.</w:t>
      </w:r>
    </w:p>
    <w:p w14:paraId="438F840A" w14:textId="77777777" w:rsidR="00974DF0" w:rsidRPr="00974DF0" w:rsidRDefault="00974DF0" w:rsidP="00974DF0">
      <w:pPr>
        <w:rPr>
          <w:rFonts w:asciiTheme="minorHAnsi" w:eastAsia="Calibri" w:hAnsiTheme="minorHAnsi" w:cstheme="minorHAnsi"/>
          <w:color w:val="201F1E"/>
          <w:sz w:val="20"/>
          <w:szCs w:val="20"/>
        </w:rPr>
      </w:pPr>
    </w:p>
    <w:p w14:paraId="73C942D4" w14:textId="77777777" w:rsidR="00974DF0" w:rsidRPr="00974DF0" w:rsidRDefault="00974DF0" w:rsidP="00974DF0">
      <w:pPr>
        <w:rPr>
          <w:rFonts w:asciiTheme="minorHAnsi" w:eastAsia="Calibri" w:hAnsiTheme="minorHAnsi" w:cstheme="minorHAnsi"/>
          <w:color w:val="201F1E"/>
          <w:sz w:val="20"/>
          <w:szCs w:val="20"/>
        </w:rPr>
      </w:pPr>
      <w:r w:rsidRPr="00974DF0">
        <w:rPr>
          <w:rFonts w:asciiTheme="minorHAnsi" w:eastAsia="Calibri" w:hAnsiTheme="minorHAnsi" w:cstheme="minorHAnsi"/>
          <w:color w:val="201F1E"/>
          <w:sz w:val="20"/>
          <w:szCs w:val="20"/>
        </w:rPr>
        <w:t>Founded in 1980, ATC is a company that is continually evolving and seeking to reflect the UK of the 21</w:t>
      </w:r>
      <w:r w:rsidRPr="00974DF0">
        <w:rPr>
          <w:rFonts w:asciiTheme="minorHAnsi" w:eastAsia="Calibri" w:hAnsiTheme="minorHAnsi" w:cstheme="minorHAnsi"/>
          <w:color w:val="201F1E"/>
          <w:sz w:val="20"/>
          <w:szCs w:val="20"/>
          <w:vertAlign w:val="superscript"/>
        </w:rPr>
        <w:t>st</w:t>
      </w:r>
      <w:r w:rsidRPr="00974DF0">
        <w:rPr>
          <w:rFonts w:asciiTheme="minorHAnsi" w:eastAsia="Calibri" w:hAnsiTheme="minorHAnsi" w:cstheme="minorHAnsi"/>
          <w:color w:val="201F1E"/>
          <w:sz w:val="20"/>
          <w:szCs w:val="20"/>
        </w:rPr>
        <w:t xml:space="preserve"> century in our work and the creative practitioners and communities we collaborate with and serve.  </w:t>
      </w:r>
    </w:p>
    <w:p w14:paraId="0B15BEFF" w14:textId="77777777" w:rsidR="00974DF0" w:rsidRPr="00974DF0" w:rsidRDefault="00974DF0" w:rsidP="00974DF0">
      <w:pPr>
        <w:rPr>
          <w:rFonts w:asciiTheme="minorHAnsi" w:eastAsia="Calibri" w:hAnsiTheme="minorHAnsi" w:cstheme="minorHAnsi"/>
          <w:color w:val="201F1E"/>
          <w:sz w:val="20"/>
          <w:szCs w:val="20"/>
        </w:rPr>
      </w:pPr>
    </w:p>
    <w:p w14:paraId="5C4CF967" w14:textId="77777777" w:rsidR="00974DF0" w:rsidRPr="00974DF0" w:rsidRDefault="00974DF0" w:rsidP="00974DF0">
      <w:pPr>
        <w:rPr>
          <w:rFonts w:asciiTheme="minorHAnsi" w:eastAsia="Calibri" w:hAnsiTheme="minorHAnsi" w:cstheme="minorHAnsi"/>
          <w:color w:val="201F1E"/>
          <w:sz w:val="20"/>
          <w:szCs w:val="20"/>
        </w:rPr>
      </w:pPr>
      <w:r w:rsidRPr="00974DF0">
        <w:rPr>
          <w:rFonts w:asciiTheme="minorHAnsi" w:eastAsia="Calibri" w:hAnsiTheme="minorHAnsi" w:cstheme="minorHAnsi"/>
          <w:color w:val="201F1E"/>
          <w:sz w:val="20"/>
          <w:szCs w:val="20"/>
        </w:rPr>
        <w:t xml:space="preserve">We create, </w:t>
      </w:r>
      <w:proofErr w:type="gramStart"/>
      <w:r w:rsidRPr="00974DF0">
        <w:rPr>
          <w:rFonts w:asciiTheme="minorHAnsi" w:eastAsia="Calibri" w:hAnsiTheme="minorHAnsi" w:cstheme="minorHAnsi"/>
          <w:color w:val="201F1E"/>
          <w:sz w:val="20"/>
          <w:szCs w:val="20"/>
        </w:rPr>
        <w:t>sustain</w:t>
      </w:r>
      <w:proofErr w:type="gramEnd"/>
      <w:r w:rsidRPr="00974DF0">
        <w:rPr>
          <w:rFonts w:asciiTheme="minorHAnsi" w:eastAsia="Calibri" w:hAnsiTheme="minorHAnsi" w:cstheme="minorHAnsi"/>
          <w:color w:val="201F1E"/>
          <w:sz w:val="20"/>
          <w:szCs w:val="20"/>
        </w:rPr>
        <w:t xml:space="preserve"> and develop a dialogue between global artists and UK audiences. In the last decade, we have produced plays from Australia,</w:t>
      </w:r>
      <w:r w:rsidRPr="00974DF0">
        <w:rPr>
          <w:rFonts w:asciiTheme="minorHAnsi" w:eastAsia="Calibri" w:hAnsiTheme="minorHAnsi" w:cstheme="minorHAnsi"/>
          <w:i/>
          <w:iCs/>
          <w:color w:val="201F1E"/>
          <w:sz w:val="20"/>
          <w:szCs w:val="20"/>
        </w:rPr>
        <w:t xml:space="preserve"> </w:t>
      </w:r>
      <w:r w:rsidRPr="00974DF0">
        <w:rPr>
          <w:rFonts w:asciiTheme="minorHAnsi" w:eastAsia="Calibri" w:hAnsiTheme="minorHAnsi" w:cstheme="minorHAnsi"/>
          <w:color w:val="201F1E"/>
          <w:sz w:val="20"/>
          <w:szCs w:val="20"/>
        </w:rPr>
        <w:t>Norway, Germany, Israel, and the US - bringing international voices to audiences across the UK, from Glasgow to Plymouth and internationally, from Helsinki to Hong Kong.</w:t>
      </w:r>
    </w:p>
    <w:p w14:paraId="1008CA2D" w14:textId="77777777" w:rsidR="00974DF0" w:rsidRPr="00974DF0" w:rsidRDefault="00974DF0" w:rsidP="00974DF0">
      <w:pPr>
        <w:rPr>
          <w:rFonts w:asciiTheme="minorHAnsi" w:eastAsia="Calibri" w:hAnsiTheme="minorHAnsi" w:cstheme="minorHAnsi"/>
          <w:color w:val="201F1E"/>
          <w:sz w:val="20"/>
          <w:szCs w:val="20"/>
        </w:rPr>
      </w:pPr>
    </w:p>
    <w:p w14:paraId="3C40C716" w14:textId="77777777" w:rsidR="00974DF0" w:rsidRPr="00974DF0" w:rsidRDefault="00974DF0" w:rsidP="00974DF0">
      <w:pPr>
        <w:rPr>
          <w:rFonts w:asciiTheme="minorHAnsi" w:eastAsia="Calibri" w:hAnsiTheme="minorHAnsi" w:cstheme="minorHAnsi"/>
          <w:color w:val="201F1E"/>
          <w:sz w:val="20"/>
          <w:szCs w:val="20"/>
        </w:rPr>
      </w:pPr>
      <w:r w:rsidRPr="00974DF0">
        <w:rPr>
          <w:rFonts w:asciiTheme="minorHAnsi" w:eastAsia="Calibri" w:hAnsiTheme="minorHAnsi" w:cstheme="minorHAnsi"/>
          <w:color w:val="201F1E"/>
          <w:sz w:val="20"/>
          <w:szCs w:val="20"/>
        </w:rPr>
        <w:t xml:space="preserve">Signature productions include: </w:t>
      </w:r>
    </w:p>
    <w:p w14:paraId="1C226D50" w14:textId="77777777" w:rsidR="00974DF0" w:rsidRPr="00974DF0" w:rsidRDefault="00974DF0" w:rsidP="00974DF0">
      <w:pPr>
        <w:numPr>
          <w:ilvl w:val="0"/>
          <w:numId w:val="4"/>
        </w:numPr>
        <w:rPr>
          <w:rFonts w:asciiTheme="minorHAnsi" w:eastAsia="Calibri" w:hAnsiTheme="minorHAnsi" w:cstheme="minorHAnsi"/>
          <w:color w:val="201F1E"/>
          <w:sz w:val="20"/>
          <w:szCs w:val="20"/>
        </w:rPr>
      </w:pPr>
      <w:r w:rsidRPr="00974DF0">
        <w:rPr>
          <w:rFonts w:asciiTheme="minorHAnsi" w:eastAsia="Calibri" w:hAnsiTheme="minorHAnsi" w:cstheme="minorHAnsi"/>
          <w:i/>
          <w:iCs/>
          <w:color w:val="201F1E"/>
          <w:sz w:val="20"/>
          <w:szCs w:val="20"/>
        </w:rPr>
        <w:t>The Brothers Size</w:t>
      </w:r>
      <w:r w:rsidRPr="00974DF0">
        <w:rPr>
          <w:rFonts w:asciiTheme="minorHAnsi" w:eastAsia="Calibri" w:hAnsiTheme="minorHAnsi" w:cstheme="minorHAnsi"/>
          <w:color w:val="201F1E"/>
          <w:sz w:val="20"/>
          <w:szCs w:val="20"/>
        </w:rPr>
        <w:t xml:space="preserve"> by Tarell Alvin McCraney, directed by Bijan Sheibani, due to be revived on Broadway next year</w:t>
      </w:r>
    </w:p>
    <w:p w14:paraId="6FC85320" w14:textId="77777777" w:rsidR="00974DF0" w:rsidRPr="00974DF0" w:rsidRDefault="00974DF0" w:rsidP="00974DF0">
      <w:pPr>
        <w:numPr>
          <w:ilvl w:val="0"/>
          <w:numId w:val="4"/>
        </w:numPr>
        <w:rPr>
          <w:rFonts w:asciiTheme="minorHAnsi" w:eastAsia="Calibri" w:hAnsiTheme="minorHAnsi" w:cstheme="minorHAnsi"/>
          <w:color w:val="201F1E"/>
          <w:sz w:val="20"/>
          <w:szCs w:val="20"/>
        </w:rPr>
      </w:pPr>
      <w:r w:rsidRPr="00974DF0">
        <w:rPr>
          <w:rFonts w:asciiTheme="minorHAnsi" w:eastAsia="Calibri" w:hAnsiTheme="minorHAnsi" w:cstheme="minorHAnsi"/>
          <w:i/>
          <w:iCs/>
          <w:color w:val="201F1E"/>
          <w:sz w:val="20"/>
          <w:szCs w:val="20"/>
        </w:rPr>
        <w:lastRenderedPageBreak/>
        <w:t xml:space="preserve">Amsterdam by Maya Arad Yasur, </w:t>
      </w:r>
      <w:r w:rsidRPr="00974DF0">
        <w:rPr>
          <w:rFonts w:asciiTheme="minorHAnsi" w:eastAsia="Calibri" w:hAnsiTheme="minorHAnsi" w:cstheme="minorHAnsi"/>
          <w:color w:val="201F1E"/>
          <w:sz w:val="20"/>
          <w:szCs w:val="20"/>
        </w:rPr>
        <w:t>the ATC debut of Artistic Director Matthew Xia, originally made in 2019, then streamed during 2020, in coproduction with Theatre Royal Plymouth and the Orange Tree Theatre</w:t>
      </w:r>
    </w:p>
    <w:p w14:paraId="7329F440" w14:textId="77777777" w:rsidR="00974DF0" w:rsidRPr="00974DF0" w:rsidRDefault="00974DF0" w:rsidP="00974DF0">
      <w:pPr>
        <w:numPr>
          <w:ilvl w:val="0"/>
          <w:numId w:val="4"/>
        </w:numPr>
        <w:rPr>
          <w:rFonts w:asciiTheme="minorHAnsi" w:eastAsia="Calibri" w:hAnsiTheme="minorHAnsi" w:cstheme="minorHAnsi"/>
          <w:color w:val="201F1E"/>
          <w:sz w:val="20"/>
          <w:szCs w:val="20"/>
        </w:rPr>
      </w:pPr>
      <w:r w:rsidRPr="00974DF0">
        <w:rPr>
          <w:rFonts w:asciiTheme="minorHAnsi" w:eastAsia="Calibri" w:hAnsiTheme="minorHAnsi" w:cstheme="minorHAnsi"/>
          <w:i/>
          <w:iCs/>
          <w:color w:val="201F1E"/>
          <w:sz w:val="20"/>
          <w:szCs w:val="20"/>
        </w:rPr>
        <w:t xml:space="preserve">Dear Tomorrow, </w:t>
      </w:r>
      <w:r w:rsidRPr="00974DF0">
        <w:rPr>
          <w:rFonts w:asciiTheme="minorHAnsi" w:eastAsia="Calibri" w:hAnsiTheme="minorHAnsi" w:cstheme="minorHAnsi"/>
          <w:color w:val="201F1E"/>
          <w:sz w:val="20"/>
          <w:szCs w:val="20"/>
        </w:rPr>
        <w:t>by 13 playwrights from around the globe</w:t>
      </w:r>
      <w:r w:rsidRPr="00974DF0">
        <w:rPr>
          <w:rFonts w:asciiTheme="minorHAnsi" w:eastAsia="Calibri" w:hAnsiTheme="minorHAnsi" w:cstheme="minorHAnsi"/>
          <w:i/>
          <w:iCs/>
          <w:color w:val="201F1E"/>
          <w:sz w:val="20"/>
          <w:szCs w:val="20"/>
        </w:rPr>
        <w:t xml:space="preserve">, </w:t>
      </w:r>
      <w:r w:rsidRPr="00974DF0">
        <w:rPr>
          <w:rFonts w:asciiTheme="minorHAnsi" w:eastAsia="Calibri" w:hAnsiTheme="minorHAnsi" w:cstheme="minorHAnsi"/>
          <w:color w:val="201F1E"/>
          <w:sz w:val="20"/>
          <w:szCs w:val="20"/>
        </w:rPr>
        <w:t>letters for performance at home during lockdown (including a digital version with Northern Stage)</w:t>
      </w:r>
    </w:p>
    <w:p w14:paraId="2B8C1E62" w14:textId="4E870926" w:rsidR="00974DF0" w:rsidRPr="00974DF0" w:rsidRDefault="00677E91" w:rsidP="00974DF0">
      <w:pPr>
        <w:numPr>
          <w:ilvl w:val="0"/>
          <w:numId w:val="4"/>
        </w:numPr>
        <w:rPr>
          <w:rFonts w:asciiTheme="minorHAnsi" w:eastAsia="Calibri" w:hAnsiTheme="minorHAnsi" w:cstheme="minorHAnsi"/>
          <w:color w:val="201F1E"/>
          <w:sz w:val="20"/>
          <w:szCs w:val="20"/>
        </w:rPr>
      </w:pPr>
      <w:r>
        <w:rPr>
          <w:rFonts w:asciiTheme="minorHAnsi" w:eastAsia="Calibri" w:hAnsiTheme="minorHAnsi" w:cstheme="minorHAnsi"/>
          <w:i/>
          <w:iCs/>
          <w:color w:val="201F1E"/>
          <w:sz w:val="20"/>
          <w:szCs w:val="20"/>
        </w:rPr>
        <w:t xml:space="preserve">WINNER of the Alfred Fagon Awards 2021, </w:t>
      </w:r>
      <w:r w:rsidR="00974DF0" w:rsidRPr="00974DF0">
        <w:rPr>
          <w:rFonts w:asciiTheme="minorHAnsi" w:eastAsia="Calibri" w:hAnsiTheme="minorHAnsi" w:cstheme="minorHAnsi"/>
          <w:i/>
          <w:iCs/>
          <w:color w:val="201F1E"/>
          <w:sz w:val="20"/>
          <w:szCs w:val="20"/>
        </w:rPr>
        <w:t xml:space="preserve">Family Tree </w:t>
      </w:r>
      <w:r w:rsidR="00974DF0" w:rsidRPr="00974DF0">
        <w:rPr>
          <w:rFonts w:asciiTheme="minorHAnsi" w:eastAsia="Calibri" w:hAnsiTheme="minorHAnsi" w:cstheme="minorHAnsi"/>
          <w:color w:val="201F1E"/>
          <w:sz w:val="20"/>
          <w:szCs w:val="20"/>
        </w:rPr>
        <w:t xml:space="preserve">by Mojisola Adebayo, in association with the Young Vic, premiered </w:t>
      </w:r>
      <w:r w:rsidR="00CA10AF">
        <w:rPr>
          <w:rFonts w:asciiTheme="minorHAnsi" w:eastAsia="Calibri" w:hAnsiTheme="minorHAnsi" w:cstheme="minorHAnsi"/>
          <w:color w:val="201F1E"/>
          <w:sz w:val="20"/>
          <w:szCs w:val="20"/>
        </w:rPr>
        <w:t xml:space="preserve">as an outdoor work-in-progress </w:t>
      </w:r>
      <w:r w:rsidR="00974DF0" w:rsidRPr="00974DF0">
        <w:rPr>
          <w:rFonts w:asciiTheme="minorHAnsi" w:eastAsia="Calibri" w:hAnsiTheme="minorHAnsi" w:cstheme="minorHAnsi"/>
          <w:color w:val="201F1E"/>
          <w:sz w:val="20"/>
          <w:szCs w:val="20"/>
        </w:rPr>
        <w:t xml:space="preserve">at the Greenwich &amp; Docklands International Festival </w:t>
      </w:r>
      <w:r w:rsidR="005C5580">
        <w:rPr>
          <w:rFonts w:asciiTheme="minorHAnsi" w:eastAsia="Calibri" w:hAnsiTheme="minorHAnsi" w:cstheme="minorHAnsi"/>
          <w:color w:val="201F1E"/>
          <w:sz w:val="20"/>
          <w:szCs w:val="20"/>
        </w:rPr>
        <w:t xml:space="preserve">(GDIF) </w:t>
      </w:r>
      <w:r w:rsidR="00974DF0" w:rsidRPr="00974DF0">
        <w:rPr>
          <w:rFonts w:asciiTheme="minorHAnsi" w:eastAsia="Calibri" w:hAnsiTheme="minorHAnsi" w:cstheme="minorHAnsi"/>
          <w:color w:val="201F1E"/>
          <w:sz w:val="20"/>
          <w:szCs w:val="20"/>
        </w:rPr>
        <w:t>in August 2021</w:t>
      </w:r>
      <w:r>
        <w:rPr>
          <w:rFonts w:asciiTheme="minorHAnsi" w:eastAsia="Calibri" w:hAnsiTheme="minorHAnsi" w:cstheme="minorHAnsi"/>
          <w:color w:val="201F1E"/>
          <w:sz w:val="20"/>
          <w:szCs w:val="20"/>
        </w:rPr>
        <w:t>.</w:t>
      </w:r>
    </w:p>
    <w:p w14:paraId="7C0DE722" w14:textId="3C68F338" w:rsidR="005035B8" w:rsidRDefault="005035B8" w:rsidP="00987B9B">
      <w:pPr>
        <w:rPr>
          <w:rFonts w:asciiTheme="minorHAnsi" w:eastAsia="Calibri" w:hAnsiTheme="minorHAnsi" w:cstheme="minorHAnsi"/>
          <w:color w:val="201F1E"/>
          <w:sz w:val="20"/>
          <w:szCs w:val="20"/>
        </w:rPr>
      </w:pPr>
    </w:p>
    <w:p w14:paraId="21478C87" w14:textId="46C55550" w:rsidR="005035B8" w:rsidRPr="005035B8" w:rsidRDefault="005035B8" w:rsidP="00987B9B">
      <w:pPr>
        <w:rPr>
          <w:rFonts w:asciiTheme="minorHAnsi" w:eastAsia="Calibri" w:hAnsiTheme="minorHAnsi" w:cstheme="minorHAnsi"/>
          <w:b/>
          <w:bCs/>
          <w:color w:val="201F1E"/>
          <w:sz w:val="20"/>
          <w:szCs w:val="20"/>
        </w:rPr>
      </w:pPr>
      <w:r w:rsidRPr="005035B8">
        <w:rPr>
          <w:rFonts w:asciiTheme="minorHAnsi" w:eastAsia="Calibri" w:hAnsiTheme="minorHAnsi" w:cstheme="minorHAnsi"/>
          <w:b/>
          <w:bCs/>
          <w:color w:val="201F1E"/>
          <w:sz w:val="20"/>
          <w:szCs w:val="20"/>
        </w:rPr>
        <w:t>ABOUT MATTHEW XIA</w:t>
      </w:r>
    </w:p>
    <w:p w14:paraId="15F7C0ED" w14:textId="7452B57C" w:rsidR="008D1B5A" w:rsidRPr="008D1B5A" w:rsidRDefault="008D1B5A" w:rsidP="008D1B5A">
      <w:pPr>
        <w:rPr>
          <w:rFonts w:asciiTheme="minorHAnsi" w:eastAsia="Calibri" w:hAnsiTheme="minorHAnsi" w:cstheme="minorHAnsi"/>
          <w:iCs/>
          <w:color w:val="201F1E"/>
          <w:sz w:val="20"/>
          <w:szCs w:val="20"/>
        </w:rPr>
      </w:pPr>
      <w:r w:rsidRPr="008D1B5A">
        <w:rPr>
          <w:rFonts w:asciiTheme="minorHAnsi" w:eastAsia="Calibri" w:hAnsiTheme="minorHAnsi" w:cstheme="minorHAnsi"/>
          <w:bCs/>
          <w:color w:val="201F1E"/>
          <w:sz w:val="20"/>
          <w:szCs w:val="20"/>
        </w:rPr>
        <w:t>Matthew Xia,</w:t>
      </w:r>
      <w:r w:rsidRPr="008D1B5A">
        <w:rPr>
          <w:rFonts w:asciiTheme="minorHAnsi" w:eastAsia="Calibri" w:hAnsiTheme="minorHAnsi" w:cstheme="minorHAnsi"/>
          <w:color w:val="201F1E"/>
          <w:sz w:val="20"/>
          <w:szCs w:val="20"/>
        </w:rPr>
        <w:t xml:space="preserve"> one of the busiest and most exciting directors in the UK, was appointed Artistic Director of Actors Touring Company in 2019. He is a former Associate Artistic Director of Royal Exchange Theatre, Manchester; Director in Residence at Liverpool Everyman &amp; Playhouse; and Associate Director of Theatre Royal Stratford East. He is currently an Associate Artist at Nottingham Playhouse. Matthew is a founding member of </w:t>
      </w:r>
      <w:r w:rsidRPr="008D1B5A">
        <w:rPr>
          <w:rFonts w:asciiTheme="minorHAnsi" w:eastAsia="Calibri" w:hAnsiTheme="minorHAnsi" w:cstheme="minorHAnsi"/>
          <w:i/>
          <w:color w:val="201F1E"/>
          <w:sz w:val="20"/>
          <w:szCs w:val="20"/>
        </w:rPr>
        <w:t>Act for Change</w:t>
      </w:r>
      <w:r w:rsidRPr="008D1B5A">
        <w:rPr>
          <w:rFonts w:asciiTheme="minorHAnsi" w:eastAsia="Calibri" w:hAnsiTheme="minorHAnsi" w:cstheme="minorHAnsi"/>
          <w:color w:val="201F1E"/>
          <w:sz w:val="20"/>
          <w:szCs w:val="20"/>
        </w:rPr>
        <w:t xml:space="preserve">, a trustee of </w:t>
      </w:r>
      <w:r w:rsidRPr="008D1B5A">
        <w:rPr>
          <w:rFonts w:asciiTheme="minorHAnsi" w:eastAsia="Calibri" w:hAnsiTheme="minorHAnsi" w:cstheme="minorHAnsi"/>
          <w:i/>
          <w:color w:val="201F1E"/>
          <w:sz w:val="20"/>
          <w:szCs w:val="20"/>
        </w:rPr>
        <w:t xml:space="preserve">Artistic Directors of the Future </w:t>
      </w:r>
      <w:r w:rsidRPr="008D1B5A">
        <w:rPr>
          <w:rFonts w:asciiTheme="minorHAnsi" w:eastAsia="Calibri" w:hAnsiTheme="minorHAnsi" w:cstheme="minorHAnsi"/>
          <w:iCs/>
          <w:color w:val="201F1E"/>
          <w:sz w:val="20"/>
          <w:szCs w:val="20"/>
        </w:rPr>
        <w:t>and</w:t>
      </w:r>
      <w:r w:rsidRPr="008D1B5A">
        <w:rPr>
          <w:rFonts w:asciiTheme="minorHAnsi" w:eastAsia="Calibri" w:hAnsiTheme="minorHAnsi" w:cstheme="minorHAnsi"/>
          <w:i/>
          <w:color w:val="201F1E"/>
          <w:sz w:val="20"/>
          <w:szCs w:val="20"/>
        </w:rPr>
        <w:t xml:space="preserve"> Cardboard Citizens</w:t>
      </w:r>
      <w:r w:rsidRPr="008D1B5A">
        <w:rPr>
          <w:rFonts w:asciiTheme="minorHAnsi" w:eastAsia="Calibri" w:hAnsiTheme="minorHAnsi" w:cstheme="minorHAnsi"/>
          <w:iCs/>
          <w:color w:val="201F1E"/>
          <w:sz w:val="20"/>
          <w:szCs w:val="20"/>
        </w:rPr>
        <w:t xml:space="preserve">. His productions include </w:t>
      </w:r>
      <w:r w:rsidRPr="008D1B5A">
        <w:rPr>
          <w:rFonts w:asciiTheme="minorHAnsi" w:eastAsia="Calibri" w:hAnsiTheme="minorHAnsi" w:cstheme="minorHAnsi"/>
          <w:i/>
          <w:color w:val="201F1E"/>
          <w:sz w:val="20"/>
          <w:szCs w:val="20"/>
        </w:rPr>
        <w:t xml:space="preserve">Shebeen </w:t>
      </w:r>
      <w:r w:rsidRPr="008D1B5A">
        <w:rPr>
          <w:rFonts w:asciiTheme="minorHAnsi" w:eastAsia="Calibri" w:hAnsiTheme="minorHAnsi" w:cstheme="minorHAnsi"/>
          <w:iCs/>
          <w:color w:val="201F1E"/>
          <w:sz w:val="20"/>
          <w:szCs w:val="20"/>
        </w:rPr>
        <w:t xml:space="preserve">(Nottingham Playhouse, touring); </w:t>
      </w:r>
      <w:r w:rsidRPr="008D1B5A">
        <w:rPr>
          <w:rFonts w:asciiTheme="minorHAnsi" w:eastAsia="Calibri" w:hAnsiTheme="minorHAnsi" w:cstheme="minorHAnsi"/>
          <w:i/>
          <w:color w:val="201F1E"/>
          <w:sz w:val="20"/>
          <w:szCs w:val="20"/>
        </w:rPr>
        <w:t xml:space="preserve">Blue/Orange </w:t>
      </w:r>
      <w:r w:rsidRPr="008D1B5A">
        <w:rPr>
          <w:rFonts w:asciiTheme="minorHAnsi" w:eastAsia="Calibri" w:hAnsiTheme="minorHAnsi" w:cstheme="minorHAnsi"/>
          <w:iCs/>
          <w:color w:val="201F1E"/>
          <w:sz w:val="20"/>
          <w:szCs w:val="20"/>
        </w:rPr>
        <w:t xml:space="preserve">(Young Vic) and </w:t>
      </w:r>
      <w:r w:rsidRPr="008D1B5A">
        <w:rPr>
          <w:rFonts w:asciiTheme="minorHAnsi" w:eastAsia="Calibri" w:hAnsiTheme="minorHAnsi" w:cstheme="minorHAnsi"/>
          <w:i/>
          <w:color w:val="201F1E"/>
          <w:sz w:val="20"/>
          <w:szCs w:val="20"/>
        </w:rPr>
        <w:t xml:space="preserve">Sizwe Banze is Dead </w:t>
      </w:r>
      <w:r w:rsidRPr="008D1B5A">
        <w:rPr>
          <w:rFonts w:asciiTheme="minorHAnsi" w:eastAsia="Calibri" w:hAnsiTheme="minorHAnsi" w:cstheme="minorHAnsi"/>
          <w:iCs/>
          <w:color w:val="201F1E"/>
          <w:sz w:val="20"/>
          <w:szCs w:val="20"/>
        </w:rPr>
        <w:t xml:space="preserve">(Young Vic, </w:t>
      </w:r>
      <w:r w:rsidRPr="00974DF0">
        <w:rPr>
          <w:rFonts w:asciiTheme="minorHAnsi" w:eastAsia="Calibri" w:hAnsiTheme="minorHAnsi" w:cstheme="minorHAnsi"/>
          <w:i/>
          <w:color w:val="201F1E"/>
          <w:sz w:val="20"/>
          <w:szCs w:val="20"/>
        </w:rPr>
        <w:t>touring</w:t>
      </w:r>
      <w:r w:rsidRPr="008D1B5A">
        <w:rPr>
          <w:rFonts w:asciiTheme="minorHAnsi" w:eastAsia="Calibri" w:hAnsiTheme="minorHAnsi" w:cstheme="minorHAnsi"/>
          <w:iCs/>
          <w:color w:val="201F1E"/>
          <w:sz w:val="20"/>
          <w:szCs w:val="20"/>
        </w:rPr>
        <w:t>)</w:t>
      </w:r>
      <w:r w:rsidR="00974DF0">
        <w:rPr>
          <w:rFonts w:asciiTheme="minorHAnsi" w:eastAsia="Calibri" w:hAnsiTheme="minorHAnsi" w:cstheme="minorHAnsi"/>
          <w:iCs/>
          <w:color w:val="201F1E"/>
          <w:sz w:val="20"/>
          <w:szCs w:val="20"/>
        </w:rPr>
        <w:t xml:space="preserve"> and </w:t>
      </w:r>
      <w:r w:rsidR="00974DF0" w:rsidRPr="00974DF0">
        <w:rPr>
          <w:rFonts w:asciiTheme="minorHAnsi" w:eastAsia="Calibri" w:hAnsiTheme="minorHAnsi" w:cstheme="minorHAnsi"/>
          <w:i/>
          <w:color w:val="201F1E"/>
          <w:sz w:val="20"/>
          <w:szCs w:val="20"/>
        </w:rPr>
        <w:t>The Wiz</w:t>
      </w:r>
      <w:r w:rsidR="00974DF0">
        <w:rPr>
          <w:rFonts w:asciiTheme="minorHAnsi" w:eastAsia="Calibri" w:hAnsiTheme="minorHAnsi" w:cstheme="minorHAnsi"/>
          <w:iCs/>
          <w:color w:val="201F1E"/>
          <w:sz w:val="20"/>
          <w:szCs w:val="20"/>
        </w:rPr>
        <w:t xml:space="preserve"> (Hope Mill Theatre). </w:t>
      </w:r>
      <w:r w:rsidR="005C5580">
        <w:rPr>
          <w:rFonts w:asciiTheme="minorHAnsi" w:eastAsia="Calibri" w:hAnsiTheme="minorHAnsi" w:cstheme="minorHAnsi"/>
          <w:iCs/>
          <w:color w:val="201F1E"/>
          <w:sz w:val="20"/>
          <w:szCs w:val="20"/>
        </w:rPr>
        <w:t>Matthew also commissioned and directed M</w:t>
      </w:r>
      <w:r w:rsidR="00434B04">
        <w:rPr>
          <w:rFonts w:asciiTheme="minorHAnsi" w:eastAsia="Calibri" w:hAnsiTheme="minorHAnsi" w:cstheme="minorHAnsi"/>
          <w:iCs/>
          <w:color w:val="201F1E"/>
          <w:sz w:val="20"/>
          <w:szCs w:val="20"/>
        </w:rPr>
        <w:t>oj</w:t>
      </w:r>
      <w:r w:rsidR="005C5580">
        <w:rPr>
          <w:rFonts w:asciiTheme="minorHAnsi" w:eastAsia="Calibri" w:hAnsiTheme="minorHAnsi" w:cstheme="minorHAnsi"/>
          <w:iCs/>
          <w:color w:val="201F1E"/>
          <w:sz w:val="20"/>
          <w:szCs w:val="20"/>
        </w:rPr>
        <w:t xml:space="preserve">isola Adebayo’s </w:t>
      </w:r>
      <w:r w:rsidR="00434B04">
        <w:rPr>
          <w:rFonts w:asciiTheme="minorHAnsi" w:eastAsia="Calibri" w:hAnsiTheme="minorHAnsi" w:cstheme="minorHAnsi"/>
          <w:iCs/>
          <w:color w:val="201F1E"/>
          <w:sz w:val="20"/>
          <w:szCs w:val="20"/>
        </w:rPr>
        <w:t xml:space="preserve">2021 </w:t>
      </w:r>
      <w:r w:rsidR="005C5580">
        <w:rPr>
          <w:rFonts w:asciiTheme="minorHAnsi" w:eastAsia="Calibri" w:hAnsiTheme="minorHAnsi" w:cstheme="minorHAnsi"/>
          <w:iCs/>
          <w:color w:val="201F1E"/>
          <w:sz w:val="20"/>
          <w:szCs w:val="20"/>
        </w:rPr>
        <w:t xml:space="preserve">Alfred Fagon Award-winning play </w:t>
      </w:r>
      <w:r w:rsidR="005C5580" w:rsidRPr="00434B04">
        <w:rPr>
          <w:rFonts w:asciiTheme="minorHAnsi" w:eastAsia="Calibri" w:hAnsiTheme="minorHAnsi" w:cstheme="minorHAnsi"/>
          <w:i/>
          <w:color w:val="201F1E"/>
          <w:sz w:val="20"/>
          <w:szCs w:val="20"/>
        </w:rPr>
        <w:t>Family Tree</w:t>
      </w:r>
      <w:r w:rsidR="005C5580">
        <w:rPr>
          <w:rFonts w:asciiTheme="minorHAnsi" w:eastAsia="Calibri" w:hAnsiTheme="minorHAnsi" w:cstheme="minorHAnsi"/>
          <w:iCs/>
          <w:color w:val="201F1E"/>
          <w:sz w:val="20"/>
          <w:szCs w:val="20"/>
        </w:rPr>
        <w:t xml:space="preserve"> – an outdoor Work-in-Progress show which premiered at the GDIF in 2021.</w:t>
      </w:r>
    </w:p>
    <w:p w14:paraId="13F52F0E" w14:textId="7ECBA525" w:rsidR="00AA3274" w:rsidRDefault="00AA3274" w:rsidP="005F5E9F">
      <w:pPr>
        <w:pStyle w:val="paragraph"/>
        <w:shd w:val="clear" w:color="auto" w:fill="FFFFFF"/>
        <w:spacing w:before="0" w:beforeAutospacing="0" w:after="0" w:afterAutospacing="0"/>
        <w:rPr>
          <w:rFonts w:asciiTheme="minorHAnsi" w:hAnsiTheme="minorHAnsi" w:cstheme="minorHAnsi"/>
          <w:sz w:val="20"/>
          <w:szCs w:val="20"/>
        </w:rPr>
      </w:pPr>
    </w:p>
    <w:p w14:paraId="621947D2" w14:textId="77777777" w:rsidR="00AA3274" w:rsidRDefault="00AA3274" w:rsidP="56EF0EB2">
      <w:pPr>
        <w:rPr>
          <w:rFonts w:asciiTheme="minorHAnsi" w:hAnsiTheme="minorHAnsi" w:cstheme="minorHAnsi"/>
          <w:sz w:val="20"/>
          <w:szCs w:val="20"/>
        </w:rPr>
      </w:pPr>
    </w:p>
    <w:p w14:paraId="23FEA72A" w14:textId="2E15D645" w:rsidR="06F28507" w:rsidRPr="0082779D" w:rsidRDefault="00E16478" w:rsidP="56EF0EB2">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5F5E9F">
        <w:rPr>
          <w:rFonts w:asciiTheme="minorHAnsi" w:hAnsiTheme="minorHAnsi" w:cstheme="minorHAnsi"/>
          <w:sz w:val="20"/>
          <w:szCs w:val="20"/>
        </w:rPr>
        <w:tab/>
      </w:r>
      <w:r w:rsidR="005F5E9F">
        <w:rPr>
          <w:rFonts w:asciiTheme="minorHAnsi" w:hAnsiTheme="minorHAnsi" w:cstheme="minorHAnsi"/>
          <w:sz w:val="20"/>
          <w:szCs w:val="20"/>
        </w:rPr>
        <w:tab/>
      </w:r>
      <w:r w:rsidR="005F5E9F">
        <w:rPr>
          <w:rFonts w:asciiTheme="minorHAnsi" w:hAnsiTheme="minorHAnsi" w:cstheme="minorHAnsi"/>
          <w:sz w:val="20"/>
          <w:szCs w:val="20"/>
        </w:rPr>
        <w:tab/>
      </w:r>
      <w:r w:rsidR="005F5E9F">
        <w:rPr>
          <w:rFonts w:asciiTheme="minorHAnsi" w:hAnsiTheme="minorHAnsi" w:cstheme="minorHAnsi"/>
          <w:sz w:val="20"/>
          <w:szCs w:val="20"/>
        </w:rPr>
        <w:tab/>
      </w:r>
      <w:r w:rsidR="005F5E9F">
        <w:rPr>
          <w:rFonts w:asciiTheme="minorHAnsi" w:hAnsiTheme="minorHAnsi" w:cstheme="minorHAnsi"/>
          <w:sz w:val="20"/>
          <w:szCs w:val="20"/>
        </w:rPr>
        <w:tab/>
      </w:r>
      <w:r w:rsidR="001600BA">
        <w:rPr>
          <w:rFonts w:asciiTheme="minorHAnsi" w:hAnsiTheme="minorHAnsi" w:cstheme="minorHAnsi"/>
          <w:sz w:val="20"/>
          <w:szCs w:val="20"/>
        </w:rPr>
        <w:t xml:space="preserve">    </w:t>
      </w:r>
      <w:r w:rsidR="005F5E9F" w:rsidRPr="00E50386">
        <w:fldChar w:fldCharType="begin"/>
      </w:r>
      <w:r w:rsidR="005F5E9F">
        <w:instrText xml:space="preserve"> INCLUDEPICTURE "C:\\var\\folders\\z4\\rfmcx1bj3yxfw0psrrzvfdg00000gn\\T\\com.microsoft.Word\\WebArchiveCopyPasteTempFiles\\jPNyuy12uTBtqJ3vEFc7vb6E7+KRvraxuZ59d5KRkZGRkZGRkZGRkZGRkZGRkZGRkZGRkZGRkZGRkZGRkRHqfxp6EjPT1nnNAAAAAElFTkSuQmCC" \* MERGEFORMAT </w:instrText>
      </w:r>
      <w:r w:rsidR="005F5E9F" w:rsidRPr="00E50386">
        <w:fldChar w:fldCharType="separate"/>
      </w:r>
      <w:r w:rsidR="005F5E9F" w:rsidRPr="00E50386">
        <w:rPr>
          <w:noProof/>
        </w:rPr>
        <w:drawing>
          <wp:inline distT="0" distB="0" distL="0" distR="0" wp14:anchorId="3568F0E3" wp14:editId="15EE14AD">
            <wp:extent cx="2009830" cy="634365"/>
            <wp:effectExtent l="0" t="0" r="0" b="635"/>
            <wp:docPr id="5" name="Picture 5" descr="Image result for Cockayn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v96A099zmv9M:" descr="Image result for Cockayne found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277" cy="669857"/>
                    </a:xfrm>
                    <a:prstGeom prst="rect">
                      <a:avLst/>
                    </a:prstGeom>
                    <a:noFill/>
                    <a:ln>
                      <a:noFill/>
                    </a:ln>
                  </pic:spPr>
                </pic:pic>
              </a:graphicData>
            </a:graphic>
          </wp:inline>
        </w:drawing>
      </w:r>
      <w:r w:rsidR="005F5E9F" w:rsidRPr="00E50386">
        <w:fldChar w:fldCharType="end"/>
      </w:r>
    </w:p>
    <w:sectPr w:rsidR="06F28507" w:rsidRPr="0082779D" w:rsidSect="004D020E">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5D27"/>
    <w:multiLevelType w:val="hybridMultilevel"/>
    <w:tmpl w:val="BD0CFD22"/>
    <w:lvl w:ilvl="0" w:tplc="BA9C6A8C">
      <w:start w:val="1"/>
      <w:numFmt w:val="bullet"/>
      <w:lvlText w:val=""/>
      <w:lvlJc w:val="left"/>
      <w:pPr>
        <w:ind w:left="720" w:hanging="360"/>
      </w:pPr>
      <w:rPr>
        <w:rFonts w:ascii="Symbol" w:hAnsi="Symbol" w:hint="default"/>
      </w:rPr>
    </w:lvl>
    <w:lvl w:ilvl="1" w:tplc="D93A105C">
      <w:start w:val="1"/>
      <w:numFmt w:val="bullet"/>
      <w:lvlText w:val="o"/>
      <w:lvlJc w:val="left"/>
      <w:pPr>
        <w:ind w:left="1440" w:hanging="360"/>
      </w:pPr>
      <w:rPr>
        <w:rFonts w:ascii="Courier New" w:hAnsi="Courier New" w:hint="default"/>
      </w:rPr>
    </w:lvl>
    <w:lvl w:ilvl="2" w:tplc="16041692">
      <w:start w:val="1"/>
      <w:numFmt w:val="bullet"/>
      <w:lvlText w:val=""/>
      <w:lvlJc w:val="left"/>
      <w:pPr>
        <w:ind w:left="2160" w:hanging="360"/>
      </w:pPr>
      <w:rPr>
        <w:rFonts w:ascii="Wingdings" w:hAnsi="Wingdings" w:hint="default"/>
      </w:rPr>
    </w:lvl>
    <w:lvl w:ilvl="3" w:tplc="66CE6F8A">
      <w:start w:val="1"/>
      <w:numFmt w:val="bullet"/>
      <w:lvlText w:val=""/>
      <w:lvlJc w:val="left"/>
      <w:pPr>
        <w:ind w:left="2880" w:hanging="360"/>
      </w:pPr>
      <w:rPr>
        <w:rFonts w:ascii="Symbol" w:hAnsi="Symbol" w:hint="default"/>
      </w:rPr>
    </w:lvl>
    <w:lvl w:ilvl="4" w:tplc="623E3842">
      <w:start w:val="1"/>
      <w:numFmt w:val="bullet"/>
      <w:lvlText w:val="o"/>
      <w:lvlJc w:val="left"/>
      <w:pPr>
        <w:ind w:left="3600" w:hanging="360"/>
      </w:pPr>
      <w:rPr>
        <w:rFonts w:ascii="Courier New" w:hAnsi="Courier New" w:hint="default"/>
      </w:rPr>
    </w:lvl>
    <w:lvl w:ilvl="5" w:tplc="9F7E15A2">
      <w:start w:val="1"/>
      <w:numFmt w:val="bullet"/>
      <w:lvlText w:val=""/>
      <w:lvlJc w:val="left"/>
      <w:pPr>
        <w:ind w:left="4320" w:hanging="360"/>
      </w:pPr>
      <w:rPr>
        <w:rFonts w:ascii="Wingdings" w:hAnsi="Wingdings" w:hint="default"/>
      </w:rPr>
    </w:lvl>
    <w:lvl w:ilvl="6" w:tplc="70D2B79A">
      <w:start w:val="1"/>
      <w:numFmt w:val="bullet"/>
      <w:lvlText w:val=""/>
      <w:lvlJc w:val="left"/>
      <w:pPr>
        <w:ind w:left="5040" w:hanging="360"/>
      </w:pPr>
      <w:rPr>
        <w:rFonts w:ascii="Symbol" w:hAnsi="Symbol" w:hint="default"/>
      </w:rPr>
    </w:lvl>
    <w:lvl w:ilvl="7" w:tplc="FC8E8452">
      <w:start w:val="1"/>
      <w:numFmt w:val="bullet"/>
      <w:lvlText w:val="o"/>
      <w:lvlJc w:val="left"/>
      <w:pPr>
        <w:ind w:left="5760" w:hanging="360"/>
      </w:pPr>
      <w:rPr>
        <w:rFonts w:ascii="Courier New" w:hAnsi="Courier New" w:hint="default"/>
      </w:rPr>
    </w:lvl>
    <w:lvl w:ilvl="8" w:tplc="CCACA21C">
      <w:start w:val="1"/>
      <w:numFmt w:val="bullet"/>
      <w:lvlText w:val=""/>
      <w:lvlJc w:val="left"/>
      <w:pPr>
        <w:ind w:left="6480" w:hanging="360"/>
      </w:pPr>
      <w:rPr>
        <w:rFonts w:ascii="Wingdings" w:hAnsi="Wingdings" w:hint="default"/>
      </w:rPr>
    </w:lvl>
  </w:abstractNum>
  <w:abstractNum w:abstractNumId="1" w15:restartNumberingAfterBreak="0">
    <w:nsid w:val="78691B98"/>
    <w:multiLevelType w:val="hybridMultilevel"/>
    <w:tmpl w:val="B160669E"/>
    <w:lvl w:ilvl="0" w:tplc="27380218">
      <w:start w:val="1"/>
      <w:numFmt w:val="bullet"/>
      <w:lvlText w:val=""/>
      <w:lvlJc w:val="left"/>
      <w:pPr>
        <w:ind w:left="720" w:hanging="360"/>
      </w:pPr>
    </w:lvl>
    <w:lvl w:ilvl="1" w:tplc="8D0454A4">
      <w:start w:val="1"/>
      <w:numFmt w:val="lowerLetter"/>
      <w:lvlText w:val="%2."/>
      <w:lvlJc w:val="left"/>
      <w:pPr>
        <w:ind w:left="1440" w:hanging="360"/>
      </w:pPr>
    </w:lvl>
    <w:lvl w:ilvl="2" w:tplc="773CD8B6">
      <w:start w:val="1"/>
      <w:numFmt w:val="lowerRoman"/>
      <w:lvlText w:val="%3."/>
      <w:lvlJc w:val="right"/>
      <w:pPr>
        <w:ind w:left="2160" w:hanging="180"/>
      </w:pPr>
    </w:lvl>
    <w:lvl w:ilvl="3" w:tplc="7D6AC656">
      <w:start w:val="1"/>
      <w:numFmt w:val="decimal"/>
      <w:lvlText w:val="%4."/>
      <w:lvlJc w:val="left"/>
      <w:pPr>
        <w:ind w:left="2880" w:hanging="360"/>
      </w:pPr>
    </w:lvl>
    <w:lvl w:ilvl="4" w:tplc="8CAC27D0">
      <w:start w:val="1"/>
      <w:numFmt w:val="lowerLetter"/>
      <w:lvlText w:val="%5."/>
      <w:lvlJc w:val="left"/>
      <w:pPr>
        <w:ind w:left="3600" w:hanging="360"/>
      </w:pPr>
    </w:lvl>
    <w:lvl w:ilvl="5" w:tplc="BC30FE5A">
      <w:start w:val="1"/>
      <w:numFmt w:val="lowerRoman"/>
      <w:lvlText w:val="%6."/>
      <w:lvlJc w:val="right"/>
      <w:pPr>
        <w:ind w:left="4320" w:hanging="180"/>
      </w:pPr>
    </w:lvl>
    <w:lvl w:ilvl="6" w:tplc="4B4AE25C">
      <w:start w:val="1"/>
      <w:numFmt w:val="decimal"/>
      <w:lvlText w:val="%7."/>
      <w:lvlJc w:val="left"/>
      <w:pPr>
        <w:ind w:left="5040" w:hanging="360"/>
      </w:pPr>
    </w:lvl>
    <w:lvl w:ilvl="7" w:tplc="671067E8">
      <w:start w:val="1"/>
      <w:numFmt w:val="lowerLetter"/>
      <w:lvlText w:val="%8."/>
      <w:lvlJc w:val="left"/>
      <w:pPr>
        <w:ind w:left="5760" w:hanging="360"/>
      </w:pPr>
    </w:lvl>
    <w:lvl w:ilvl="8" w:tplc="8FCE4F06">
      <w:start w:val="1"/>
      <w:numFmt w:val="lowerRoman"/>
      <w:lvlText w:val="%9."/>
      <w:lvlJc w:val="right"/>
      <w:pPr>
        <w:ind w:left="6480" w:hanging="180"/>
      </w:pPr>
    </w:lvl>
  </w:abstractNum>
  <w:abstractNum w:abstractNumId="2" w15:restartNumberingAfterBreak="0">
    <w:nsid w:val="78F47D98"/>
    <w:multiLevelType w:val="hybridMultilevel"/>
    <w:tmpl w:val="F122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891CF1"/>
    <w:multiLevelType w:val="hybridMultilevel"/>
    <w:tmpl w:val="98DE1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4197AF"/>
    <w:rsid w:val="000051D4"/>
    <w:rsid w:val="000105E3"/>
    <w:rsid w:val="0002368B"/>
    <w:rsid w:val="000504DD"/>
    <w:rsid w:val="0005536C"/>
    <w:rsid w:val="000745F4"/>
    <w:rsid w:val="00085B8F"/>
    <w:rsid w:val="000920C8"/>
    <w:rsid w:val="000B199E"/>
    <w:rsid w:val="000B203E"/>
    <w:rsid w:val="000C1370"/>
    <w:rsid w:val="000C7CE5"/>
    <w:rsid w:val="000D0E32"/>
    <w:rsid w:val="000D4904"/>
    <w:rsid w:val="0010655B"/>
    <w:rsid w:val="0014470E"/>
    <w:rsid w:val="00150A3A"/>
    <w:rsid w:val="001600BA"/>
    <w:rsid w:val="00160925"/>
    <w:rsid w:val="001720A4"/>
    <w:rsid w:val="00176571"/>
    <w:rsid w:val="00187B63"/>
    <w:rsid w:val="001C0F35"/>
    <w:rsid w:val="001C3780"/>
    <w:rsid w:val="001D0920"/>
    <w:rsid w:val="001D1D6D"/>
    <w:rsid w:val="00217DEA"/>
    <w:rsid w:val="00253280"/>
    <w:rsid w:val="00285C3C"/>
    <w:rsid w:val="0029208D"/>
    <w:rsid w:val="00297891"/>
    <w:rsid w:val="002D2CB4"/>
    <w:rsid w:val="002E7685"/>
    <w:rsid w:val="003112DD"/>
    <w:rsid w:val="00314C7E"/>
    <w:rsid w:val="00316969"/>
    <w:rsid w:val="00322155"/>
    <w:rsid w:val="00336396"/>
    <w:rsid w:val="00357A58"/>
    <w:rsid w:val="0037787D"/>
    <w:rsid w:val="0038327E"/>
    <w:rsid w:val="003A105E"/>
    <w:rsid w:val="003C4CE7"/>
    <w:rsid w:val="003F282B"/>
    <w:rsid w:val="0041203A"/>
    <w:rsid w:val="00413CE1"/>
    <w:rsid w:val="0043093D"/>
    <w:rsid w:val="00434B04"/>
    <w:rsid w:val="00454708"/>
    <w:rsid w:val="00457E0A"/>
    <w:rsid w:val="00457F5B"/>
    <w:rsid w:val="0046010C"/>
    <w:rsid w:val="004651A7"/>
    <w:rsid w:val="004676D1"/>
    <w:rsid w:val="004676D5"/>
    <w:rsid w:val="00473ACB"/>
    <w:rsid w:val="00497A37"/>
    <w:rsid w:val="004A7C79"/>
    <w:rsid w:val="004C2D6A"/>
    <w:rsid w:val="004D020E"/>
    <w:rsid w:val="004E12E8"/>
    <w:rsid w:val="004E1B6B"/>
    <w:rsid w:val="004E407D"/>
    <w:rsid w:val="004F079E"/>
    <w:rsid w:val="005035B8"/>
    <w:rsid w:val="00523D1B"/>
    <w:rsid w:val="00547905"/>
    <w:rsid w:val="005552D6"/>
    <w:rsid w:val="00591AE6"/>
    <w:rsid w:val="005942E6"/>
    <w:rsid w:val="00597329"/>
    <w:rsid w:val="005A3163"/>
    <w:rsid w:val="005C1AA3"/>
    <w:rsid w:val="005C5580"/>
    <w:rsid w:val="005F5E9F"/>
    <w:rsid w:val="005F6CB1"/>
    <w:rsid w:val="005F7446"/>
    <w:rsid w:val="00603996"/>
    <w:rsid w:val="00615837"/>
    <w:rsid w:val="0062029D"/>
    <w:rsid w:val="00625D38"/>
    <w:rsid w:val="006650F8"/>
    <w:rsid w:val="00677E91"/>
    <w:rsid w:val="00683759"/>
    <w:rsid w:val="006A0F9D"/>
    <w:rsid w:val="006A1C6C"/>
    <w:rsid w:val="006D215D"/>
    <w:rsid w:val="006D5533"/>
    <w:rsid w:val="006F12FE"/>
    <w:rsid w:val="006F23C1"/>
    <w:rsid w:val="00702B3B"/>
    <w:rsid w:val="00703DB6"/>
    <w:rsid w:val="00713B1D"/>
    <w:rsid w:val="00714082"/>
    <w:rsid w:val="007222FF"/>
    <w:rsid w:val="00726EDF"/>
    <w:rsid w:val="00730011"/>
    <w:rsid w:val="00731039"/>
    <w:rsid w:val="0074383F"/>
    <w:rsid w:val="00747B70"/>
    <w:rsid w:val="00764591"/>
    <w:rsid w:val="0077018D"/>
    <w:rsid w:val="00795AA0"/>
    <w:rsid w:val="007A4097"/>
    <w:rsid w:val="007D1CF3"/>
    <w:rsid w:val="007E52C4"/>
    <w:rsid w:val="007E71F7"/>
    <w:rsid w:val="00805B21"/>
    <w:rsid w:val="0081692E"/>
    <w:rsid w:val="0082779D"/>
    <w:rsid w:val="008335DD"/>
    <w:rsid w:val="00842D6E"/>
    <w:rsid w:val="00850C02"/>
    <w:rsid w:val="008655C0"/>
    <w:rsid w:val="008707EF"/>
    <w:rsid w:val="008735EB"/>
    <w:rsid w:val="008A70EF"/>
    <w:rsid w:val="008C2F79"/>
    <w:rsid w:val="008C50C3"/>
    <w:rsid w:val="008D1B5A"/>
    <w:rsid w:val="008D63B0"/>
    <w:rsid w:val="008E1138"/>
    <w:rsid w:val="008F7D09"/>
    <w:rsid w:val="009026AF"/>
    <w:rsid w:val="009057F2"/>
    <w:rsid w:val="00905C87"/>
    <w:rsid w:val="00910F54"/>
    <w:rsid w:val="00911F90"/>
    <w:rsid w:val="00926989"/>
    <w:rsid w:val="009407CE"/>
    <w:rsid w:val="00950BE1"/>
    <w:rsid w:val="00953DA4"/>
    <w:rsid w:val="00964DBE"/>
    <w:rsid w:val="009700FD"/>
    <w:rsid w:val="00971D30"/>
    <w:rsid w:val="0097213E"/>
    <w:rsid w:val="00972D36"/>
    <w:rsid w:val="00974389"/>
    <w:rsid w:val="00974DF0"/>
    <w:rsid w:val="00985A14"/>
    <w:rsid w:val="00987B9B"/>
    <w:rsid w:val="009A05B1"/>
    <w:rsid w:val="009A1BC7"/>
    <w:rsid w:val="009A275F"/>
    <w:rsid w:val="00A03AEC"/>
    <w:rsid w:val="00A12247"/>
    <w:rsid w:val="00A16932"/>
    <w:rsid w:val="00A227AE"/>
    <w:rsid w:val="00A542D1"/>
    <w:rsid w:val="00A6252B"/>
    <w:rsid w:val="00A7420F"/>
    <w:rsid w:val="00A8386F"/>
    <w:rsid w:val="00A838D0"/>
    <w:rsid w:val="00AA1551"/>
    <w:rsid w:val="00AA2EBE"/>
    <w:rsid w:val="00AA3274"/>
    <w:rsid w:val="00AB17DD"/>
    <w:rsid w:val="00AE7223"/>
    <w:rsid w:val="00AF3139"/>
    <w:rsid w:val="00B03D8F"/>
    <w:rsid w:val="00B203E0"/>
    <w:rsid w:val="00B239D7"/>
    <w:rsid w:val="00B371AD"/>
    <w:rsid w:val="00B40B5D"/>
    <w:rsid w:val="00B425B0"/>
    <w:rsid w:val="00B57183"/>
    <w:rsid w:val="00B84681"/>
    <w:rsid w:val="00BB5AC2"/>
    <w:rsid w:val="00BB65FC"/>
    <w:rsid w:val="00BC24AB"/>
    <w:rsid w:val="00BD7A06"/>
    <w:rsid w:val="00BF5E8A"/>
    <w:rsid w:val="00C004D5"/>
    <w:rsid w:val="00C010D4"/>
    <w:rsid w:val="00C061B5"/>
    <w:rsid w:val="00C07A98"/>
    <w:rsid w:val="00C13BEA"/>
    <w:rsid w:val="00C32001"/>
    <w:rsid w:val="00C401D3"/>
    <w:rsid w:val="00C428C6"/>
    <w:rsid w:val="00C510B6"/>
    <w:rsid w:val="00C60E42"/>
    <w:rsid w:val="00C62197"/>
    <w:rsid w:val="00C96DB8"/>
    <w:rsid w:val="00CA10AF"/>
    <w:rsid w:val="00CD6299"/>
    <w:rsid w:val="00CF0B07"/>
    <w:rsid w:val="00CF4476"/>
    <w:rsid w:val="00D048C5"/>
    <w:rsid w:val="00D114F7"/>
    <w:rsid w:val="00D20FDB"/>
    <w:rsid w:val="00D25DF6"/>
    <w:rsid w:val="00D3772A"/>
    <w:rsid w:val="00D45880"/>
    <w:rsid w:val="00D5357E"/>
    <w:rsid w:val="00D71251"/>
    <w:rsid w:val="00D8315C"/>
    <w:rsid w:val="00D9272E"/>
    <w:rsid w:val="00DA1851"/>
    <w:rsid w:val="00DB1CBC"/>
    <w:rsid w:val="00DB7B44"/>
    <w:rsid w:val="00DF4AEE"/>
    <w:rsid w:val="00E12C37"/>
    <w:rsid w:val="00E16478"/>
    <w:rsid w:val="00E16B57"/>
    <w:rsid w:val="00E25345"/>
    <w:rsid w:val="00E32469"/>
    <w:rsid w:val="00E34D56"/>
    <w:rsid w:val="00E4207A"/>
    <w:rsid w:val="00E54AE3"/>
    <w:rsid w:val="00E63619"/>
    <w:rsid w:val="00E70501"/>
    <w:rsid w:val="00E73BF2"/>
    <w:rsid w:val="00E84527"/>
    <w:rsid w:val="00E93881"/>
    <w:rsid w:val="00EB74FF"/>
    <w:rsid w:val="00EC2EA0"/>
    <w:rsid w:val="00EF23B0"/>
    <w:rsid w:val="00EF4D3D"/>
    <w:rsid w:val="00F343B7"/>
    <w:rsid w:val="00F427D5"/>
    <w:rsid w:val="00F53BDC"/>
    <w:rsid w:val="00F62033"/>
    <w:rsid w:val="00FA670D"/>
    <w:rsid w:val="00FB71AF"/>
    <w:rsid w:val="0477941B"/>
    <w:rsid w:val="04A14331"/>
    <w:rsid w:val="04E7C2F6"/>
    <w:rsid w:val="0693C432"/>
    <w:rsid w:val="06F28507"/>
    <w:rsid w:val="07B82367"/>
    <w:rsid w:val="07E91718"/>
    <w:rsid w:val="0984E779"/>
    <w:rsid w:val="0990432D"/>
    <w:rsid w:val="09AD7505"/>
    <w:rsid w:val="0DAF6C9E"/>
    <w:rsid w:val="0E1B1B7A"/>
    <w:rsid w:val="0FE3F5D8"/>
    <w:rsid w:val="11C72E44"/>
    <w:rsid w:val="129EAE72"/>
    <w:rsid w:val="148DF769"/>
    <w:rsid w:val="15C542D7"/>
    <w:rsid w:val="15D23517"/>
    <w:rsid w:val="15F46AA8"/>
    <w:rsid w:val="1677B627"/>
    <w:rsid w:val="18F341AC"/>
    <w:rsid w:val="18F3DD4E"/>
    <w:rsid w:val="18FE63BC"/>
    <w:rsid w:val="197B6580"/>
    <w:rsid w:val="19C6B297"/>
    <w:rsid w:val="1B3EC92A"/>
    <w:rsid w:val="1B5FC16C"/>
    <w:rsid w:val="1D07423F"/>
    <w:rsid w:val="20123A4D"/>
    <w:rsid w:val="2033328F"/>
    <w:rsid w:val="20D4B438"/>
    <w:rsid w:val="214197AF"/>
    <w:rsid w:val="222F260B"/>
    <w:rsid w:val="22983181"/>
    <w:rsid w:val="23207F8D"/>
    <w:rsid w:val="232AA5DC"/>
    <w:rsid w:val="2555977C"/>
    <w:rsid w:val="25A70C7C"/>
    <w:rsid w:val="26695B26"/>
    <w:rsid w:val="29A9D9FA"/>
    <w:rsid w:val="29BA60B3"/>
    <w:rsid w:val="29CA090E"/>
    <w:rsid w:val="2A1A4745"/>
    <w:rsid w:val="2A6D803E"/>
    <w:rsid w:val="2ABA22A3"/>
    <w:rsid w:val="2AFAB2DB"/>
    <w:rsid w:val="2D9A0EE3"/>
    <w:rsid w:val="2DB33740"/>
    <w:rsid w:val="2F3442C6"/>
    <w:rsid w:val="3029A237"/>
    <w:rsid w:val="302E6DF0"/>
    <w:rsid w:val="31D6AD6F"/>
    <w:rsid w:val="31D98621"/>
    <w:rsid w:val="36E4C3C6"/>
    <w:rsid w:val="371E3C16"/>
    <w:rsid w:val="37BE26BE"/>
    <w:rsid w:val="382CD4A0"/>
    <w:rsid w:val="3834B41C"/>
    <w:rsid w:val="38C707CF"/>
    <w:rsid w:val="39A6D567"/>
    <w:rsid w:val="3BF33674"/>
    <w:rsid w:val="3C21B3B5"/>
    <w:rsid w:val="3DB032AD"/>
    <w:rsid w:val="3E0D2309"/>
    <w:rsid w:val="3F185C5D"/>
    <w:rsid w:val="3F4C030E"/>
    <w:rsid w:val="3F97B893"/>
    <w:rsid w:val="429CCC2D"/>
    <w:rsid w:val="43132154"/>
    <w:rsid w:val="440ECE8F"/>
    <w:rsid w:val="442761B7"/>
    <w:rsid w:val="4521B06F"/>
    <w:rsid w:val="45BB4492"/>
    <w:rsid w:val="45F45D7F"/>
    <w:rsid w:val="460324E3"/>
    <w:rsid w:val="461098CF"/>
    <w:rsid w:val="475714F3"/>
    <w:rsid w:val="47EEDF00"/>
    <w:rsid w:val="4A180428"/>
    <w:rsid w:val="4A96A33B"/>
    <w:rsid w:val="4AC7CEA2"/>
    <w:rsid w:val="4AE373C9"/>
    <w:rsid w:val="4B5A26A5"/>
    <w:rsid w:val="4C0480E5"/>
    <w:rsid w:val="4D0D0E32"/>
    <w:rsid w:val="50FDF739"/>
    <w:rsid w:val="52DACE0D"/>
    <w:rsid w:val="54F6E3F1"/>
    <w:rsid w:val="55314874"/>
    <w:rsid w:val="56126ECF"/>
    <w:rsid w:val="56E70687"/>
    <w:rsid w:val="56EF0EB2"/>
    <w:rsid w:val="57E83A6D"/>
    <w:rsid w:val="58E17026"/>
    <w:rsid w:val="59215C20"/>
    <w:rsid w:val="5D3C5A59"/>
    <w:rsid w:val="5E567080"/>
    <w:rsid w:val="5F56F978"/>
    <w:rsid w:val="5F925D7A"/>
    <w:rsid w:val="60B7C31A"/>
    <w:rsid w:val="60C014EE"/>
    <w:rsid w:val="614D750E"/>
    <w:rsid w:val="61696851"/>
    <w:rsid w:val="620101B5"/>
    <w:rsid w:val="620D2F15"/>
    <w:rsid w:val="63005183"/>
    <w:rsid w:val="63042DC6"/>
    <w:rsid w:val="63AB9BDD"/>
    <w:rsid w:val="640A22F2"/>
    <w:rsid w:val="6497714A"/>
    <w:rsid w:val="64B52B98"/>
    <w:rsid w:val="653254FE"/>
    <w:rsid w:val="6580852B"/>
    <w:rsid w:val="66ECD468"/>
    <w:rsid w:val="6715C9C7"/>
    <w:rsid w:val="6966E7E7"/>
    <w:rsid w:val="6A01B504"/>
    <w:rsid w:val="6C781FFB"/>
    <w:rsid w:val="70B23FFD"/>
    <w:rsid w:val="7106FFD1"/>
    <w:rsid w:val="7121E208"/>
    <w:rsid w:val="7225EF46"/>
    <w:rsid w:val="733E8A75"/>
    <w:rsid w:val="73B1DA03"/>
    <w:rsid w:val="745982CA"/>
    <w:rsid w:val="77B5BDCE"/>
    <w:rsid w:val="799C4EDC"/>
    <w:rsid w:val="7CDDE6F9"/>
    <w:rsid w:val="7E6DD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197AF"/>
  <w15:chartTrackingRefBased/>
  <w15:docId w15:val="{71DD8D8C-015B-4622-932C-28ACAE26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C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9A2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75F"/>
    <w:rPr>
      <w:rFonts w:ascii="Segoe UI" w:hAnsi="Segoe UI" w:cs="Segoe UI"/>
      <w:sz w:val="18"/>
      <w:szCs w:val="18"/>
    </w:rPr>
  </w:style>
  <w:style w:type="paragraph" w:styleId="NormalWeb">
    <w:name w:val="Normal (Web)"/>
    <w:basedOn w:val="Normal"/>
    <w:uiPriority w:val="99"/>
    <w:unhideWhenUsed/>
    <w:rsid w:val="00AF3139"/>
    <w:pPr>
      <w:spacing w:before="100" w:beforeAutospacing="1" w:after="100" w:afterAutospacing="1"/>
    </w:pPr>
  </w:style>
  <w:style w:type="paragraph" w:customStyle="1" w:styleId="paragraph">
    <w:name w:val="paragraph"/>
    <w:basedOn w:val="Normal"/>
    <w:rsid w:val="00297891"/>
    <w:pPr>
      <w:spacing w:before="100" w:beforeAutospacing="1" w:after="100" w:afterAutospacing="1"/>
    </w:pPr>
  </w:style>
  <w:style w:type="character" w:customStyle="1" w:styleId="normaltextrun">
    <w:name w:val="normaltextrun"/>
    <w:basedOn w:val="DefaultParagraphFont"/>
    <w:rsid w:val="00297891"/>
  </w:style>
  <w:style w:type="character" w:customStyle="1" w:styleId="eop">
    <w:name w:val="eop"/>
    <w:basedOn w:val="DefaultParagraphFont"/>
    <w:rsid w:val="00297891"/>
  </w:style>
  <w:style w:type="character" w:styleId="FollowedHyperlink">
    <w:name w:val="FollowedHyperlink"/>
    <w:basedOn w:val="DefaultParagraphFont"/>
    <w:uiPriority w:val="99"/>
    <w:semiHidden/>
    <w:unhideWhenUsed/>
    <w:rsid w:val="000745F4"/>
    <w:rPr>
      <w:color w:val="954F72" w:themeColor="followedHyperlink"/>
      <w:u w:val="single"/>
    </w:rPr>
  </w:style>
  <w:style w:type="character" w:styleId="UnresolvedMention">
    <w:name w:val="Unresolved Mention"/>
    <w:basedOn w:val="DefaultParagraphFont"/>
    <w:uiPriority w:val="99"/>
    <w:semiHidden/>
    <w:unhideWhenUsed/>
    <w:rsid w:val="008D63B0"/>
    <w:rPr>
      <w:color w:val="605E5C"/>
      <w:shd w:val="clear" w:color="auto" w:fill="E1DFDD"/>
    </w:rPr>
  </w:style>
  <w:style w:type="paragraph" w:customStyle="1" w:styleId="Standard">
    <w:name w:val="Standard"/>
    <w:rsid w:val="008D63B0"/>
    <w:pPr>
      <w:suppressAutoHyphens/>
      <w:autoSpaceDN w:val="0"/>
      <w:spacing w:after="0" w:line="240" w:lineRule="auto"/>
      <w:textAlignment w:val="baseline"/>
    </w:pPr>
    <w:rPr>
      <w:rFonts w:ascii="Calibri" w:eastAsia="Arial Unicode MS" w:hAnsi="Calibri" w:cs="Calibri"/>
      <w:kern w:val="3"/>
      <w:sz w:val="24"/>
      <w:szCs w:val="24"/>
      <w:lang w:val="en-US"/>
    </w:rPr>
  </w:style>
  <w:style w:type="character" w:styleId="CommentReference">
    <w:name w:val="annotation reference"/>
    <w:basedOn w:val="DefaultParagraphFont"/>
    <w:uiPriority w:val="99"/>
    <w:semiHidden/>
    <w:unhideWhenUsed/>
    <w:rsid w:val="001C0F35"/>
    <w:rPr>
      <w:sz w:val="16"/>
      <w:szCs w:val="16"/>
    </w:rPr>
  </w:style>
  <w:style w:type="paragraph" w:styleId="CommentText">
    <w:name w:val="annotation text"/>
    <w:basedOn w:val="Normal"/>
    <w:link w:val="CommentTextChar"/>
    <w:uiPriority w:val="99"/>
    <w:unhideWhenUsed/>
    <w:rsid w:val="001C0F35"/>
    <w:rPr>
      <w:sz w:val="20"/>
      <w:szCs w:val="20"/>
    </w:rPr>
  </w:style>
  <w:style w:type="character" w:customStyle="1" w:styleId="CommentTextChar">
    <w:name w:val="Comment Text Char"/>
    <w:basedOn w:val="DefaultParagraphFont"/>
    <w:link w:val="CommentText"/>
    <w:uiPriority w:val="99"/>
    <w:rsid w:val="001C0F3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C0F35"/>
    <w:rPr>
      <w:b/>
      <w:bCs/>
    </w:rPr>
  </w:style>
  <w:style w:type="character" w:customStyle="1" w:styleId="CommentSubjectChar">
    <w:name w:val="Comment Subject Char"/>
    <w:basedOn w:val="CommentTextChar"/>
    <w:link w:val="CommentSubject"/>
    <w:uiPriority w:val="99"/>
    <w:semiHidden/>
    <w:rsid w:val="001C0F35"/>
    <w:rPr>
      <w:rFonts w:ascii="Times New Roman" w:eastAsia="Times New Roman" w:hAnsi="Times New Roman" w:cs="Times New Roman"/>
      <w:b/>
      <w:bCs/>
      <w:sz w:val="20"/>
      <w:szCs w:val="20"/>
      <w:lang w:eastAsia="en-GB"/>
    </w:rPr>
  </w:style>
  <w:style w:type="paragraph" w:styleId="Revision">
    <w:name w:val="Revision"/>
    <w:hidden/>
    <w:uiPriority w:val="99"/>
    <w:semiHidden/>
    <w:rsid w:val="00731039"/>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5912">
      <w:bodyDiv w:val="1"/>
      <w:marLeft w:val="0"/>
      <w:marRight w:val="0"/>
      <w:marTop w:val="0"/>
      <w:marBottom w:val="0"/>
      <w:divBdr>
        <w:top w:val="none" w:sz="0" w:space="0" w:color="auto"/>
        <w:left w:val="none" w:sz="0" w:space="0" w:color="auto"/>
        <w:bottom w:val="none" w:sz="0" w:space="0" w:color="auto"/>
        <w:right w:val="none" w:sz="0" w:space="0" w:color="auto"/>
      </w:divBdr>
    </w:div>
    <w:div w:id="223294212">
      <w:bodyDiv w:val="1"/>
      <w:marLeft w:val="0"/>
      <w:marRight w:val="0"/>
      <w:marTop w:val="0"/>
      <w:marBottom w:val="0"/>
      <w:divBdr>
        <w:top w:val="none" w:sz="0" w:space="0" w:color="auto"/>
        <w:left w:val="none" w:sz="0" w:space="0" w:color="auto"/>
        <w:bottom w:val="none" w:sz="0" w:space="0" w:color="auto"/>
        <w:right w:val="none" w:sz="0" w:space="0" w:color="auto"/>
      </w:divBdr>
      <w:divsChild>
        <w:div w:id="962812085">
          <w:marLeft w:val="0"/>
          <w:marRight w:val="0"/>
          <w:marTop w:val="0"/>
          <w:marBottom w:val="0"/>
          <w:divBdr>
            <w:top w:val="none" w:sz="0" w:space="0" w:color="auto"/>
            <w:left w:val="none" w:sz="0" w:space="0" w:color="auto"/>
            <w:bottom w:val="none" w:sz="0" w:space="0" w:color="auto"/>
            <w:right w:val="none" w:sz="0" w:space="0" w:color="auto"/>
          </w:divBdr>
        </w:div>
        <w:div w:id="804275923">
          <w:marLeft w:val="0"/>
          <w:marRight w:val="0"/>
          <w:marTop w:val="0"/>
          <w:marBottom w:val="0"/>
          <w:divBdr>
            <w:top w:val="none" w:sz="0" w:space="0" w:color="auto"/>
            <w:left w:val="none" w:sz="0" w:space="0" w:color="auto"/>
            <w:bottom w:val="none" w:sz="0" w:space="0" w:color="auto"/>
            <w:right w:val="none" w:sz="0" w:space="0" w:color="auto"/>
          </w:divBdr>
        </w:div>
        <w:div w:id="976492171">
          <w:marLeft w:val="0"/>
          <w:marRight w:val="0"/>
          <w:marTop w:val="0"/>
          <w:marBottom w:val="0"/>
          <w:divBdr>
            <w:top w:val="none" w:sz="0" w:space="0" w:color="auto"/>
            <w:left w:val="none" w:sz="0" w:space="0" w:color="auto"/>
            <w:bottom w:val="none" w:sz="0" w:space="0" w:color="auto"/>
            <w:right w:val="none" w:sz="0" w:space="0" w:color="auto"/>
          </w:divBdr>
        </w:div>
        <w:div w:id="1948660668">
          <w:marLeft w:val="0"/>
          <w:marRight w:val="0"/>
          <w:marTop w:val="0"/>
          <w:marBottom w:val="0"/>
          <w:divBdr>
            <w:top w:val="none" w:sz="0" w:space="0" w:color="auto"/>
            <w:left w:val="none" w:sz="0" w:space="0" w:color="auto"/>
            <w:bottom w:val="none" w:sz="0" w:space="0" w:color="auto"/>
            <w:right w:val="none" w:sz="0" w:space="0" w:color="auto"/>
          </w:divBdr>
        </w:div>
        <w:div w:id="1103262306">
          <w:marLeft w:val="0"/>
          <w:marRight w:val="0"/>
          <w:marTop w:val="0"/>
          <w:marBottom w:val="0"/>
          <w:divBdr>
            <w:top w:val="none" w:sz="0" w:space="0" w:color="auto"/>
            <w:left w:val="none" w:sz="0" w:space="0" w:color="auto"/>
            <w:bottom w:val="none" w:sz="0" w:space="0" w:color="auto"/>
            <w:right w:val="none" w:sz="0" w:space="0" w:color="auto"/>
          </w:divBdr>
        </w:div>
        <w:div w:id="1013726943">
          <w:marLeft w:val="0"/>
          <w:marRight w:val="0"/>
          <w:marTop w:val="0"/>
          <w:marBottom w:val="0"/>
          <w:divBdr>
            <w:top w:val="none" w:sz="0" w:space="0" w:color="auto"/>
            <w:left w:val="none" w:sz="0" w:space="0" w:color="auto"/>
            <w:bottom w:val="none" w:sz="0" w:space="0" w:color="auto"/>
            <w:right w:val="none" w:sz="0" w:space="0" w:color="auto"/>
          </w:divBdr>
        </w:div>
      </w:divsChild>
    </w:div>
    <w:div w:id="225337666">
      <w:bodyDiv w:val="1"/>
      <w:marLeft w:val="0"/>
      <w:marRight w:val="0"/>
      <w:marTop w:val="0"/>
      <w:marBottom w:val="0"/>
      <w:divBdr>
        <w:top w:val="none" w:sz="0" w:space="0" w:color="auto"/>
        <w:left w:val="none" w:sz="0" w:space="0" w:color="auto"/>
        <w:bottom w:val="none" w:sz="0" w:space="0" w:color="auto"/>
        <w:right w:val="none" w:sz="0" w:space="0" w:color="auto"/>
      </w:divBdr>
    </w:div>
    <w:div w:id="304705496">
      <w:bodyDiv w:val="1"/>
      <w:marLeft w:val="0"/>
      <w:marRight w:val="0"/>
      <w:marTop w:val="0"/>
      <w:marBottom w:val="0"/>
      <w:divBdr>
        <w:top w:val="none" w:sz="0" w:space="0" w:color="auto"/>
        <w:left w:val="none" w:sz="0" w:space="0" w:color="auto"/>
        <w:bottom w:val="none" w:sz="0" w:space="0" w:color="auto"/>
        <w:right w:val="none" w:sz="0" w:space="0" w:color="auto"/>
      </w:divBdr>
    </w:div>
    <w:div w:id="412044994">
      <w:bodyDiv w:val="1"/>
      <w:marLeft w:val="0"/>
      <w:marRight w:val="0"/>
      <w:marTop w:val="0"/>
      <w:marBottom w:val="0"/>
      <w:divBdr>
        <w:top w:val="none" w:sz="0" w:space="0" w:color="auto"/>
        <w:left w:val="none" w:sz="0" w:space="0" w:color="auto"/>
        <w:bottom w:val="none" w:sz="0" w:space="0" w:color="auto"/>
        <w:right w:val="none" w:sz="0" w:space="0" w:color="auto"/>
      </w:divBdr>
      <w:divsChild>
        <w:div w:id="1246842519">
          <w:marLeft w:val="0"/>
          <w:marRight w:val="0"/>
          <w:marTop w:val="0"/>
          <w:marBottom w:val="0"/>
          <w:divBdr>
            <w:top w:val="none" w:sz="0" w:space="0" w:color="auto"/>
            <w:left w:val="none" w:sz="0" w:space="0" w:color="auto"/>
            <w:bottom w:val="none" w:sz="0" w:space="0" w:color="auto"/>
            <w:right w:val="none" w:sz="0" w:space="0" w:color="auto"/>
          </w:divBdr>
        </w:div>
      </w:divsChild>
    </w:div>
    <w:div w:id="438182098">
      <w:bodyDiv w:val="1"/>
      <w:marLeft w:val="0"/>
      <w:marRight w:val="0"/>
      <w:marTop w:val="0"/>
      <w:marBottom w:val="0"/>
      <w:divBdr>
        <w:top w:val="none" w:sz="0" w:space="0" w:color="auto"/>
        <w:left w:val="none" w:sz="0" w:space="0" w:color="auto"/>
        <w:bottom w:val="none" w:sz="0" w:space="0" w:color="auto"/>
        <w:right w:val="none" w:sz="0" w:space="0" w:color="auto"/>
      </w:divBdr>
    </w:div>
    <w:div w:id="503327678">
      <w:bodyDiv w:val="1"/>
      <w:marLeft w:val="0"/>
      <w:marRight w:val="0"/>
      <w:marTop w:val="0"/>
      <w:marBottom w:val="0"/>
      <w:divBdr>
        <w:top w:val="none" w:sz="0" w:space="0" w:color="auto"/>
        <w:left w:val="none" w:sz="0" w:space="0" w:color="auto"/>
        <w:bottom w:val="none" w:sz="0" w:space="0" w:color="auto"/>
        <w:right w:val="none" w:sz="0" w:space="0" w:color="auto"/>
      </w:divBdr>
    </w:div>
    <w:div w:id="505705610">
      <w:bodyDiv w:val="1"/>
      <w:marLeft w:val="0"/>
      <w:marRight w:val="0"/>
      <w:marTop w:val="0"/>
      <w:marBottom w:val="0"/>
      <w:divBdr>
        <w:top w:val="none" w:sz="0" w:space="0" w:color="auto"/>
        <w:left w:val="none" w:sz="0" w:space="0" w:color="auto"/>
        <w:bottom w:val="none" w:sz="0" w:space="0" w:color="auto"/>
        <w:right w:val="none" w:sz="0" w:space="0" w:color="auto"/>
      </w:divBdr>
    </w:div>
    <w:div w:id="538713253">
      <w:bodyDiv w:val="1"/>
      <w:marLeft w:val="0"/>
      <w:marRight w:val="0"/>
      <w:marTop w:val="0"/>
      <w:marBottom w:val="0"/>
      <w:divBdr>
        <w:top w:val="none" w:sz="0" w:space="0" w:color="auto"/>
        <w:left w:val="none" w:sz="0" w:space="0" w:color="auto"/>
        <w:bottom w:val="none" w:sz="0" w:space="0" w:color="auto"/>
        <w:right w:val="none" w:sz="0" w:space="0" w:color="auto"/>
      </w:divBdr>
    </w:div>
    <w:div w:id="624583597">
      <w:bodyDiv w:val="1"/>
      <w:marLeft w:val="0"/>
      <w:marRight w:val="0"/>
      <w:marTop w:val="0"/>
      <w:marBottom w:val="0"/>
      <w:divBdr>
        <w:top w:val="none" w:sz="0" w:space="0" w:color="auto"/>
        <w:left w:val="none" w:sz="0" w:space="0" w:color="auto"/>
        <w:bottom w:val="none" w:sz="0" w:space="0" w:color="auto"/>
        <w:right w:val="none" w:sz="0" w:space="0" w:color="auto"/>
      </w:divBdr>
    </w:div>
    <w:div w:id="702903407">
      <w:bodyDiv w:val="1"/>
      <w:marLeft w:val="0"/>
      <w:marRight w:val="0"/>
      <w:marTop w:val="0"/>
      <w:marBottom w:val="0"/>
      <w:divBdr>
        <w:top w:val="none" w:sz="0" w:space="0" w:color="auto"/>
        <w:left w:val="none" w:sz="0" w:space="0" w:color="auto"/>
        <w:bottom w:val="none" w:sz="0" w:space="0" w:color="auto"/>
        <w:right w:val="none" w:sz="0" w:space="0" w:color="auto"/>
      </w:divBdr>
      <w:divsChild>
        <w:div w:id="1406995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841803">
              <w:marLeft w:val="0"/>
              <w:marRight w:val="0"/>
              <w:marTop w:val="0"/>
              <w:marBottom w:val="0"/>
              <w:divBdr>
                <w:top w:val="none" w:sz="0" w:space="0" w:color="auto"/>
                <w:left w:val="none" w:sz="0" w:space="0" w:color="auto"/>
                <w:bottom w:val="none" w:sz="0" w:space="0" w:color="auto"/>
                <w:right w:val="none" w:sz="0" w:space="0" w:color="auto"/>
              </w:divBdr>
              <w:divsChild>
                <w:div w:id="888108545">
                  <w:marLeft w:val="0"/>
                  <w:marRight w:val="0"/>
                  <w:marTop w:val="0"/>
                  <w:marBottom w:val="0"/>
                  <w:divBdr>
                    <w:top w:val="none" w:sz="0" w:space="0" w:color="auto"/>
                    <w:left w:val="none" w:sz="0" w:space="0" w:color="auto"/>
                    <w:bottom w:val="none" w:sz="0" w:space="0" w:color="auto"/>
                    <w:right w:val="none" w:sz="0" w:space="0" w:color="auto"/>
                  </w:divBdr>
                  <w:divsChild>
                    <w:div w:id="663095511">
                      <w:marLeft w:val="0"/>
                      <w:marRight w:val="0"/>
                      <w:marTop w:val="0"/>
                      <w:marBottom w:val="0"/>
                      <w:divBdr>
                        <w:top w:val="none" w:sz="0" w:space="0" w:color="auto"/>
                        <w:left w:val="none" w:sz="0" w:space="0" w:color="auto"/>
                        <w:bottom w:val="none" w:sz="0" w:space="0" w:color="auto"/>
                        <w:right w:val="none" w:sz="0" w:space="0" w:color="auto"/>
                      </w:divBdr>
                      <w:divsChild>
                        <w:div w:id="143262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048098">
      <w:bodyDiv w:val="1"/>
      <w:marLeft w:val="0"/>
      <w:marRight w:val="0"/>
      <w:marTop w:val="0"/>
      <w:marBottom w:val="0"/>
      <w:divBdr>
        <w:top w:val="none" w:sz="0" w:space="0" w:color="auto"/>
        <w:left w:val="none" w:sz="0" w:space="0" w:color="auto"/>
        <w:bottom w:val="none" w:sz="0" w:space="0" w:color="auto"/>
        <w:right w:val="none" w:sz="0" w:space="0" w:color="auto"/>
      </w:divBdr>
    </w:div>
    <w:div w:id="1177188561">
      <w:bodyDiv w:val="1"/>
      <w:marLeft w:val="0"/>
      <w:marRight w:val="0"/>
      <w:marTop w:val="0"/>
      <w:marBottom w:val="0"/>
      <w:divBdr>
        <w:top w:val="none" w:sz="0" w:space="0" w:color="auto"/>
        <w:left w:val="none" w:sz="0" w:space="0" w:color="auto"/>
        <w:bottom w:val="none" w:sz="0" w:space="0" w:color="auto"/>
        <w:right w:val="none" w:sz="0" w:space="0" w:color="auto"/>
      </w:divBdr>
    </w:div>
    <w:div w:id="1192184201">
      <w:bodyDiv w:val="1"/>
      <w:marLeft w:val="0"/>
      <w:marRight w:val="0"/>
      <w:marTop w:val="0"/>
      <w:marBottom w:val="0"/>
      <w:divBdr>
        <w:top w:val="none" w:sz="0" w:space="0" w:color="auto"/>
        <w:left w:val="none" w:sz="0" w:space="0" w:color="auto"/>
        <w:bottom w:val="none" w:sz="0" w:space="0" w:color="auto"/>
        <w:right w:val="none" w:sz="0" w:space="0" w:color="auto"/>
      </w:divBdr>
    </w:div>
    <w:div w:id="1298682407">
      <w:bodyDiv w:val="1"/>
      <w:marLeft w:val="0"/>
      <w:marRight w:val="0"/>
      <w:marTop w:val="0"/>
      <w:marBottom w:val="0"/>
      <w:divBdr>
        <w:top w:val="none" w:sz="0" w:space="0" w:color="auto"/>
        <w:left w:val="none" w:sz="0" w:space="0" w:color="auto"/>
        <w:bottom w:val="none" w:sz="0" w:space="0" w:color="auto"/>
        <w:right w:val="none" w:sz="0" w:space="0" w:color="auto"/>
      </w:divBdr>
    </w:div>
    <w:div w:id="1348408650">
      <w:bodyDiv w:val="1"/>
      <w:marLeft w:val="0"/>
      <w:marRight w:val="0"/>
      <w:marTop w:val="0"/>
      <w:marBottom w:val="0"/>
      <w:divBdr>
        <w:top w:val="none" w:sz="0" w:space="0" w:color="auto"/>
        <w:left w:val="none" w:sz="0" w:space="0" w:color="auto"/>
        <w:bottom w:val="none" w:sz="0" w:space="0" w:color="auto"/>
        <w:right w:val="none" w:sz="0" w:space="0" w:color="auto"/>
      </w:divBdr>
      <w:divsChild>
        <w:div w:id="1496385405">
          <w:marLeft w:val="0"/>
          <w:marRight w:val="0"/>
          <w:marTop w:val="0"/>
          <w:marBottom w:val="0"/>
          <w:divBdr>
            <w:top w:val="none" w:sz="0" w:space="0" w:color="auto"/>
            <w:left w:val="none" w:sz="0" w:space="0" w:color="auto"/>
            <w:bottom w:val="none" w:sz="0" w:space="0" w:color="auto"/>
            <w:right w:val="none" w:sz="0" w:space="0" w:color="auto"/>
          </w:divBdr>
        </w:div>
      </w:divsChild>
    </w:div>
    <w:div w:id="1353611194">
      <w:bodyDiv w:val="1"/>
      <w:marLeft w:val="0"/>
      <w:marRight w:val="0"/>
      <w:marTop w:val="0"/>
      <w:marBottom w:val="0"/>
      <w:divBdr>
        <w:top w:val="none" w:sz="0" w:space="0" w:color="auto"/>
        <w:left w:val="none" w:sz="0" w:space="0" w:color="auto"/>
        <w:bottom w:val="none" w:sz="0" w:space="0" w:color="auto"/>
        <w:right w:val="none" w:sz="0" w:space="0" w:color="auto"/>
      </w:divBdr>
    </w:div>
    <w:div w:id="1417822548">
      <w:bodyDiv w:val="1"/>
      <w:marLeft w:val="0"/>
      <w:marRight w:val="0"/>
      <w:marTop w:val="0"/>
      <w:marBottom w:val="0"/>
      <w:divBdr>
        <w:top w:val="none" w:sz="0" w:space="0" w:color="auto"/>
        <w:left w:val="none" w:sz="0" w:space="0" w:color="auto"/>
        <w:bottom w:val="none" w:sz="0" w:space="0" w:color="auto"/>
        <w:right w:val="none" w:sz="0" w:space="0" w:color="auto"/>
      </w:divBdr>
    </w:div>
    <w:div w:id="1431511498">
      <w:bodyDiv w:val="1"/>
      <w:marLeft w:val="0"/>
      <w:marRight w:val="0"/>
      <w:marTop w:val="0"/>
      <w:marBottom w:val="0"/>
      <w:divBdr>
        <w:top w:val="none" w:sz="0" w:space="0" w:color="auto"/>
        <w:left w:val="none" w:sz="0" w:space="0" w:color="auto"/>
        <w:bottom w:val="none" w:sz="0" w:space="0" w:color="auto"/>
        <w:right w:val="none" w:sz="0" w:space="0" w:color="auto"/>
      </w:divBdr>
    </w:div>
    <w:div w:id="1489319743">
      <w:bodyDiv w:val="1"/>
      <w:marLeft w:val="0"/>
      <w:marRight w:val="0"/>
      <w:marTop w:val="0"/>
      <w:marBottom w:val="0"/>
      <w:divBdr>
        <w:top w:val="none" w:sz="0" w:space="0" w:color="auto"/>
        <w:left w:val="none" w:sz="0" w:space="0" w:color="auto"/>
        <w:bottom w:val="none" w:sz="0" w:space="0" w:color="auto"/>
        <w:right w:val="none" w:sz="0" w:space="0" w:color="auto"/>
      </w:divBdr>
    </w:div>
    <w:div w:id="1620330963">
      <w:bodyDiv w:val="1"/>
      <w:marLeft w:val="0"/>
      <w:marRight w:val="0"/>
      <w:marTop w:val="0"/>
      <w:marBottom w:val="0"/>
      <w:divBdr>
        <w:top w:val="none" w:sz="0" w:space="0" w:color="auto"/>
        <w:left w:val="none" w:sz="0" w:space="0" w:color="auto"/>
        <w:bottom w:val="none" w:sz="0" w:space="0" w:color="auto"/>
        <w:right w:val="none" w:sz="0" w:space="0" w:color="auto"/>
      </w:divBdr>
    </w:div>
    <w:div w:id="1632590287">
      <w:bodyDiv w:val="1"/>
      <w:marLeft w:val="0"/>
      <w:marRight w:val="0"/>
      <w:marTop w:val="0"/>
      <w:marBottom w:val="0"/>
      <w:divBdr>
        <w:top w:val="none" w:sz="0" w:space="0" w:color="auto"/>
        <w:left w:val="none" w:sz="0" w:space="0" w:color="auto"/>
        <w:bottom w:val="none" w:sz="0" w:space="0" w:color="auto"/>
        <w:right w:val="none" w:sz="0" w:space="0" w:color="auto"/>
      </w:divBdr>
    </w:div>
    <w:div w:id="1667857417">
      <w:bodyDiv w:val="1"/>
      <w:marLeft w:val="0"/>
      <w:marRight w:val="0"/>
      <w:marTop w:val="0"/>
      <w:marBottom w:val="0"/>
      <w:divBdr>
        <w:top w:val="none" w:sz="0" w:space="0" w:color="auto"/>
        <w:left w:val="none" w:sz="0" w:space="0" w:color="auto"/>
        <w:bottom w:val="none" w:sz="0" w:space="0" w:color="auto"/>
        <w:right w:val="none" w:sz="0" w:space="0" w:color="auto"/>
      </w:divBdr>
      <w:divsChild>
        <w:div w:id="1512572155">
          <w:marLeft w:val="0"/>
          <w:marRight w:val="0"/>
          <w:marTop w:val="0"/>
          <w:marBottom w:val="0"/>
          <w:divBdr>
            <w:top w:val="none" w:sz="0" w:space="0" w:color="auto"/>
            <w:left w:val="none" w:sz="0" w:space="0" w:color="auto"/>
            <w:bottom w:val="none" w:sz="0" w:space="0" w:color="auto"/>
            <w:right w:val="none" w:sz="0" w:space="0" w:color="auto"/>
          </w:divBdr>
        </w:div>
        <w:div w:id="356348745">
          <w:marLeft w:val="0"/>
          <w:marRight w:val="0"/>
          <w:marTop w:val="0"/>
          <w:marBottom w:val="0"/>
          <w:divBdr>
            <w:top w:val="none" w:sz="0" w:space="0" w:color="auto"/>
            <w:left w:val="none" w:sz="0" w:space="0" w:color="auto"/>
            <w:bottom w:val="none" w:sz="0" w:space="0" w:color="auto"/>
            <w:right w:val="none" w:sz="0" w:space="0" w:color="auto"/>
          </w:divBdr>
        </w:div>
      </w:divsChild>
    </w:div>
    <w:div w:id="1677883404">
      <w:bodyDiv w:val="1"/>
      <w:marLeft w:val="0"/>
      <w:marRight w:val="0"/>
      <w:marTop w:val="0"/>
      <w:marBottom w:val="0"/>
      <w:divBdr>
        <w:top w:val="none" w:sz="0" w:space="0" w:color="auto"/>
        <w:left w:val="none" w:sz="0" w:space="0" w:color="auto"/>
        <w:bottom w:val="none" w:sz="0" w:space="0" w:color="auto"/>
        <w:right w:val="none" w:sz="0" w:space="0" w:color="auto"/>
      </w:divBdr>
    </w:div>
    <w:div w:id="1745027382">
      <w:bodyDiv w:val="1"/>
      <w:marLeft w:val="0"/>
      <w:marRight w:val="0"/>
      <w:marTop w:val="0"/>
      <w:marBottom w:val="0"/>
      <w:divBdr>
        <w:top w:val="none" w:sz="0" w:space="0" w:color="auto"/>
        <w:left w:val="none" w:sz="0" w:space="0" w:color="auto"/>
        <w:bottom w:val="none" w:sz="0" w:space="0" w:color="auto"/>
        <w:right w:val="none" w:sz="0" w:space="0" w:color="auto"/>
      </w:divBdr>
    </w:div>
    <w:div w:id="1884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bbd5a7a-cc06-40e1-ad4f-fb6d747e3dab">
      <UserInfo>
        <DisplayName>Dee McCourt</DisplayName>
        <AccountId>13</AccountId>
        <AccountType/>
      </UserInfo>
      <UserInfo>
        <DisplayName>Rachel Wingate</DisplayName>
        <AccountId>14</AccountId>
        <AccountType/>
      </UserInfo>
    </SharedWithUsers>
    <MediaLengthInSeconds xmlns="8ff2762b-4f70-4f0d-96c8-f0aa421265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D2ECDE4B1E2E498BEBF8836FE7DC0A" ma:contentTypeVersion="13" ma:contentTypeDescription="Create a new document." ma:contentTypeScope="" ma:versionID="f0a6c5997ed8421d88f0f56d0bf5ed07">
  <xsd:schema xmlns:xsd="http://www.w3.org/2001/XMLSchema" xmlns:xs="http://www.w3.org/2001/XMLSchema" xmlns:p="http://schemas.microsoft.com/office/2006/metadata/properties" xmlns:ns2="8ff2762b-4f70-4f0d-96c8-f0aa42126582" xmlns:ns3="ebbd5a7a-cc06-40e1-ad4f-fb6d747e3dab" targetNamespace="http://schemas.microsoft.com/office/2006/metadata/properties" ma:root="true" ma:fieldsID="f5c5a58f5dc81230d9ac8083cd0a81d8" ns2:_="" ns3:_="">
    <xsd:import namespace="8ff2762b-4f70-4f0d-96c8-f0aa42126582"/>
    <xsd:import namespace="ebbd5a7a-cc06-40e1-ad4f-fb6d747e3d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2762b-4f70-4f0d-96c8-f0aa42126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bd5a7a-cc06-40e1-ad4f-fb6d747e3d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707FF8-F9CE-49BC-BEF9-B0DE996BFB5B}">
  <ds:schemaRefs>
    <ds:schemaRef ds:uri="http://schemas.microsoft.com/office/2006/metadata/properties"/>
    <ds:schemaRef ds:uri="http://schemas.microsoft.com/office/infopath/2007/PartnerControls"/>
    <ds:schemaRef ds:uri="ebbd5a7a-cc06-40e1-ad4f-fb6d747e3dab"/>
    <ds:schemaRef ds:uri="8ff2762b-4f70-4f0d-96c8-f0aa42126582"/>
  </ds:schemaRefs>
</ds:datastoreItem>
</file>

<file path=customXml/itemProps2.xml><?xml version="1.0" encoding="utf-8"?>
<ds:datastoreItem xmlns:ds="http://schemas.openxmlformats.org/officeDocument/2006/customXml" ds:itemID="{3782E19E-D388-41B9-91E4-BF1BA84CDB6E}">
  <ds:schemaRefs>
    <ds:schemaRef ds:uri="http://schemas.microsoft.com/sharepoint/v3/contenttype/forms"/>
  </ds:schemaRefs>
</ds:datastoreItem>
</file>

<file path=customXml/itemProps3.xml><?xml version="1.0" encoding="utf-8"?>
<ds:datastoreItem xmlns:ds="http://schemas.openxmlformats.org/officeDocument/2006/customXml" ds:itemID="{72F14B4F-DA80-4210-8C42-2CBC6B485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2762b-4f70-4f0d-96c8-f0aa42126582"/>
    <ds:schemaRef ds:uri="ebbd5a7a-cc06-40e1-ad4f-fb6d747e3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 Gawande</dc:creator>
  <cp:keywords/>
  <dc:description/>
  <cp:lastModifiedBy>Diana Whitehead</cp:lastModifiedBy>
  <cp:revision>5</cp:revision>
  <dcterms:created xsi:type="dcterms:W3CDTF">2022-02-02T16:47:00Z</dcterms:created>
  <dcterms:modified xsi:type="dcterms:W3CDTF">2022-02-03T12:05:00Z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0x0101006ED2ECDE4B1E2E498BEBF8836FE7DC0A</vt:lpwstr>
  </property>
  <property fmtid="{D5CDD505-2E9C-101B-9397-08002B2CF9AE}" pid="3" name="ComplianceAssetId">
    <vt:lpwstr/>
  </property>
  <property fmtid="{D5CDD505-2E9C-101B-9397-08002B2CF9AE}" pid="4" name="_ExtendedDescription">
    <vt:lpwstr/>
  </property>
</Properties>
</file>